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372BA193"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bookmarkStart w:id="0" w:name="_GoBack"/>
      <w:bookmarkEnd w:id="0"/>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2E24EA">
        <w:rPr>
          <w:rFonts w:ascii="Arial" w:eastAsia="Batang" w:hAnsi="Arial" w:cs="Arial"/>
          <w:b/>
          <w:bCs/>
          <w:szCs w:val="22"/>
        </w:rPr>
        <w:t>3</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05733E" w:rsidRPr="0005733E">
        <w:rPr>
          <w:rFonts w:ascii="Arial" w:eastAsia="Batang" w:hAnsi="Arial" w:cs="Arial"/>
          <w:b/>
          <w:bCs/>
          <w:szCs w:val="22"/>
        </w:rPr>
        <w:t>R1-2008358</w:t>
      </w:r>
    </w:p>
    <w:p w14:paraId="3B0F6453" w14:textId="1912AE1A"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e-Meeting, October 26</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November 13</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20</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41A2F1B9" w:rsidR="00855F39" w:rsidRPr="00074926" w:rsidRDefault="00723341" w:rsidP="00855F39">
      <w:pPr>
        <w:tabs>
          <w:tab w:val="left" w:pos="1800"/>
        </w:tabs>
        <w:spacing w:after="60"/>
        <w:rPr>
          <w:rFonts w:eastAsia="MS Mincho"/>
          <w:b/>
          <w:lang w:val="en-US"/>
        </w:rPr>
      </w:pPr>
      <w:r>
        <w:rPr>
          <w:b/>
          <w:lang w:val="en-US"/>
        </w:rPr>
        <w:t>Agenda Item:</w:t>
      </w:r>
      <w:r>
        <w:rPr>
          <w:b/>
          <w:lang w:val="en-US"/>
        </w:rPr>
        <w:tab/>
      </w:r>
      <w:r w:rsidR="00BC54A7">
        <w:rPr>
          <w:b/>
          <w:lang w:val="en-US"/>
        </w:rPr>
        <w:t>8.</w:t>
      </w:r>
      <w:r w:rsidR="00FC1D53">
        <w:rPr>
          <w:b/>
          <w:lang w:val="en-US"/>
        </w:rPr>
        <w:t>3</w:t>
      </w:r>
      <w:r w:rsidR="00A14471">
        <w:rPr>
          <w:b/>
          <w:lang w:val="en-US"/>
        </w:rPr>
        <w:t>.</w:t>
      </w:r>
      <w:r w:rsidR="0005733E">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60559433"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05733E" w:rsidRPr="0005733E">
        <w:rPr>
          <w:b/>
          <w:color w:val="000000"/>
          <w:lang w:val="en-US"/>
        </w:rPr>
        <w:t>Considerations in intra-UE UL multiplexing</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3184EB35" w14:textId="12A81012" w:rsidR="004D5BF4" w:rsidRDefault="002E24EA" w:rsidP="004D5BF4">
      <w:pPr>
        <w:rPr>
          <w:rFonts w:eastAsia="MS Mincho"/>
          <w:lang w:val="en-US"/>
        </w:rPr>
      </w:pPr>
      <w:r>
        <w:rPr>
          <w:rFonts w:eastAsia="MS Mincho"/>
          <w:lang w:val="en-US"/>
        </w:rPr>
        <w:t>In RAN1#102-e we agreed the following:</w:t>
      </w:r>
    </w:p>
    <w:p w14:paraId="547D2B00" w14:textId="77777777" w:rsidR="006920E7" w:rsidRDefault="006920E7" w:rsidP="004D5BF4">
      <w:pPr>
        <w:rPr>
          <w:rFonts w:eastAsia="MS Mincho"/>
          <w:lang w:val="en-US"/>
        </w:rPr>
      </w:pPr>
    </w:p>
    <w:p w14:paraId="2ABC6248" w14:textId="77777777" w:rsidR="006920E7" w:rsidRPr="006920E7" w:rsidRDefault="006920E7" w:rsidP="006920E7">
      <w:pPr>
        <w:pStyle w:val="BodyText"/>
        <w:ind w:left="720"/>
        <w:rPr>
          <w:rFonts w:ascii="Times New Roman" w:hAnsi="Times New Roman" w:cs="Times New Roman"/>
          <w:i/>
          <w:iCs/>
          <w:color w:val="000000"/>
          <w:szCs w:val="22"/>
          <w:highlight w:val="green"/>
        </w:rPr>
      </w:pPr>
      <w:r w:rsidRPr="006920E7">
        <w:rPr>
          <w:rFonts w:ascii="Times New Roman" w:hAnsi="Times New Roman" w:cs="Times New Roman"/>
          <w:i/>
          <w:iCs/>
          <w:color w:val="000000"/>
          <w:szCs w:val="22"/>
          <w:highlight w:val="green"/>
        </w:rPr>
        <w:t>Agreements:</w:t>
      </w:r>
    </w:p>
    <w:p w14:paraId="18134078" w14:textId="77777777" w:rsidR="006920E7" w:rsidRPr="006920E7" w:rsidRDefault="006920E7" w:rsidP="006920E7">
      <w:pPr>
        <w:pStyle w:val="xmsonormal"/>
        <w:ind w:left="720"/>
        <w:rPr>
          <w:rFonts w:ascii="Times New Roman" w:hAnsi="Times New Roman" w:cs="Times New Roman"/>
          <w:i/>
          <w:iCs/>
          <w:color w:val="000000"/>
          <w:sz w:val="22"/>
        </w:rPr>
      </w:pPr>
      <w:r w:rsidRPr="006920E7">
        <w:rPr>
          <w:rFonts w:ascii="Times New Roman" w:hAnsi="Times New Roman" w:cs="Times New Roman"/>
          <w:i/>
          <w:iCs/>
          <w:color w:val="000000"/>
          <w:sz w:val="22"/>
        </w:rPr>
        <w:t>Support multiplexing for following scenarios</w:t>
      </w:r>
      <w:r w:rsidRPr="006920E7">
        <w:rPr>
          <w:rFonts w:ascii="Times New Roman" w:hAnsi="Times New Roman" w:cs="Times New Roman"/>
          <w:i/>
          <w:iCs/>
          <w:color w:val="000000"/>
          <w:sz w:val="22"/>
          <w:shd w:val="clear" w:color="auto" w:fill="FFFFFF"/>
        </w:rPr>
        <w:t> in R17:</w:t>
      </w:r>
    </w:p>
    <w:p w14:paraId="359D0D0B" w14:textId="77777777" w:rsidR="006920E7" w:rsidRPr="006920E7" w:rsidRDefault="006920E7" w:rsidP="006920E7">
      <w:pPr>
        <w:numPr>
          <w:ilvl w:val="0"/>
          <w:numId w:val="37"/>
        </w:numPr>
        <w:tabs>
          <w:tab w:val="clear" w:pos="720"/>
          <w:tab w:val="num" w:pos="1440"/>
        </w:tabs>
        <w:spacing w:before="100" w:beforeAutospacing="1" w:after="100" w:afterAutospacing="1"/>
        <w:ind w:left="1440"/>
        <w:rPr>
          <w:rFonts w:eastAsia="Microsoft YaHei"/>
          <w:i/>
          <w:iCs/>
          <w:color w:val="000000"/>
          <w:szCs w:val="22"/>
        </w:rPr>
      </w:pPr>
      <w:r w:rsidRPr="006920E7">
        <w:rPr>
          <w:rFonts w:eastAsia="Times New Roman"/>
          <w:i/>
          <w:iCs/>
          <w:color w:val="000000"/>
          <w:szCs w:val="22"/>
          <w:shd w:val="clear" w:color="auto" w:fill="FFFFFF"/>
        </w:rPr>
        <w:t>Multiplexing a high-priority HARQ-ACK and a low-priority HARQ-ACK into a PUCCH in R17.</w:t>
      </w:r>
    </w:p>
    <w:p w14:paraId="650A237B" w14:textId="77777777" w:rsidR="006920E7" w:rsidRPr="006920E7" w:rsidRDefault="006920E7" w:rsidP="006920E7">
      <w:pPr>
        <w:numPr>
          <w:ilvl w:val="0"/>
          <w:numId w:val="37"/>
        </w:numPr>
        <w:tabs>
          <w:tab w:val="clear" w:pos="720"/>
          <w:tab w:val="num" w:pos="1440"/>
        </w:tabs>
        <w:spacing w:before="100" w:beforeAutospacing="1" w:after="100" w:afterAutospacing="1"/>
        <w:ind w:left="1440"/>
        <w:rPr>
          <w:rFonts w:eastAsia="Microsoft YaHei"/>
          <w:i/>
          <w:iCs/>
          <w:color w:val="000000"/>
          <w:szCs w:val="22"/>
        </w:rPr>
      </w:pPr>
      <w:r w:rsidRPr="006920E7">
        <w:rPr>
          <w:rFonts w:eastAsia="Times New Roman"/>
          <w:i/>
          <w:iCs/>
          <w:color w:val="000000"/>
          <w:szCs w:val="22"/>
          <w:shd w:val="clear" w:color="auto" w:fill="FFFFFF"/>
        </w:rPr>
        <w:t>Multiplexing a low-priority HARQ-ACK and a high-priority SR into a PUCCH for some HARQ-ACK/SR PF combinations (FFS applicable combinations).</w:t>
      </w:r>
    </w:p>
    <w:p w14:paraId="51000045" w14:textId="77777777" w:rsidR="006920E7" w:rsidRPr="006920E7" w:rsidRDefault="006920E7" w:rsidP="006920E7">
      <w:pPr>
        <w:numPr>
          <w:ilvl w:val="0"/>
          <w:numId w:val="37"/>
        </w:numPr>
        <w:tabs>
          <w:tab w:val="clear" w:pos="720"/>
          <w:tab w:val="num" w:pos="1440"/>
        </w:tabs>
        <w:spacing w:before="100" w:beforeAutospacing="1" w:after="100" w:afterAutospacing="1"/>
        <w:ind w:left="1440"/>
        <w:rPr>
          <w:rFonts w:eastAsia="Microsoft YaHei"/>
          <w:i/>
          <w:iCs/>
          <w:color w:val="000000"/>
          <w:szCs w:val="22"/>
        </w:rPr>
      </w:pPr>
      <w:r w:rsidRPr="006920E7">
        <w:rPr>
          <w:rFonts w:eastAsia="Times New Roman"/>
          <w:i/>
          <w:iCs/>
          <w:color w:val="000000"/>
          <w:szCs w:val="22"/>
          <w:shd w:val="clear" w:color="auto" w:fill="FFFFFF"/>
        </w:rPr>
        <w:t>Multiplexing a low-priority HARQ-ACK, a high-priority HARQ-ACK and a high-priority SR into a PUCCH.</w:t>
      </w:r>
    </w:p>
    <w:p w14:paraId="08174810" w14:textId="77777777" w:rsidR="006920E7" w:rsidRPr="006920E7" w:rsidRDefault="006920E7" w:rsidP="006920E7">
      <w:pPr>
        <w:pStyle w:val="xmsonormal"/>
        <w:ind w:left="720"/>
        <w:rPr>
          <w:rFonts w:ascii="Times New Roman" w:eastAsia="DengXian" w:hAnsi="Times New Roman" w:cs="Times New Roman"/>
          <w:i/>
          <w:iCs/>
          <w:color w:val="000000"/>
          <w:sz w:val="22"/>
        </w:rPr>
      </w:pPr>
      <w:r w:rsidRPr="006920E7">
        <w:rPr>
          <w:rFonts w:ascii="Times New Roman" w:hAnsi="Times New Roman" w:cs="Times New Roman"/>
          <w:i/>
          <w:iCs/>
          <w:color w:val="000000"/>
          <w:sz w:val="22"/>
        </w:rPr>
        <w:t>For the above multiplexing scenarios,</w:t>
      </w:r>
    </w:p>
    <w:p w14:paraId="00343DFF" w14:textId="77777777" w:rsidR="006920E7" w:rsidRPr="006920E7" w:rsidRDefault="006920E7" w:rsidP="006920E7">
      <w:pPr>
        <w:numPr>
          <w:ilvl w:val="0"/>
          <w:numId w:val="38"/>
        </w:numPr>
        <w:tabs>
          <w:tab w:val="clear" w:pos="720"/>
          <w:tab w:val="num" w:pos="1440"/>
        </w:tabs>
        <w:spacing w:after="0"/>
        <w:ind w:left="1440"/>
        <w:rPr>
          <w:rFonts w:eastAsia="Times New Roman"/>
          <w:i/>
          <w:iCs/>
          <w:color w:val="000000"/>
          <w:szCs w:val="22"/>
        </w:rPr>
      </w:pPr>
      <w:r w:rsidRPr="006920E7">
        <w:rPr>
          <w:rFonts w:eastAsia="Times New Roman"/>
          <w:i/>
          <w:iCs/>
          <w:color w:val="000000"/>
          <w:szCs w:val="22"/>
        </w:rPr>
        <w:t xml:space="preserve">FFS conditions, if needed, for the multiplexing, </w:t>
      </w:r>
      <w:proofErr w:type="spellStart"/>
      <w:r w:rsidRPr="006920E7">
        <w:rPr>
          <w:rFonts w:eastAsia="Times New Roman"/>
          <w:i/>
          <w:iCs/>
          <w:color w:val="000000"/>
          <w:szCs w:val="22"/>
        </w:rPr>
        <w:t>e.g</w:t>
      </w:r>
      <w:proofErr w:type="spellEnd"/>
    </w:p>
    <w:p w14:paraId="6F3B0B3E" w14:textId="77777777" w:rsidR="006920E7" w:rsidRPr="006920E7" w:rsidRDefault="006920E7" w:rsidP="006920E7">
      <w:pPr>
        <w:numPr>
          <w:ilvl w:val="1"/>
          <w:numId w:val="39"/>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Whether to support multiplexing between different</w:t>
      </w:r>
      <w:r w:rsidRPr="006920E7">
        <w:rPr>
          <w:rStyle w:val="apple-converted-space"/>
          <w:rFonts w:eastAsia="Times New Roman"/>
          <w:i/>
          <w:iCs/>
          <w:color w:val="000000"/>
          <w:szCs w:val="22"/>
        </w:rPr>
        <w:t> </w:t>
      </w:r>
      <w:r w:rsidRPr="006920E7">
        <w:rPr>
          <w:rFonts w:eastAsia="Times New Roman"/>
          <w:i/>
          <w:iCs/>
          <w:color w:val="000000"/>
          <w:szCs w:val="22"/>
        </w:rPr>
        <w:t>resources not confined within a sub-slot.</w:t>
      </w:r>
    </w:p>
    <w:p w14:paraId="472B3ECA" w14:textId="77777777" w:rsidR="006920E7" w:rsidRPr="006920E7" w:rsidRDefault="006920E7" w:rsidP="006920E7">
      <w:pPr>
        <w:numPr>
          <w:ilvl w:val="1"/>
          <w:numId w:val="39"/>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Whether to support multiplexing in case a PUCCH overlaps with more than one PUCCH.</w:t>
      </w:r>
    </w:p>
    <w:p w14:paraId="61149795" w14:textId="77777777" w:rsidR="006920E7" w:rsidRPr="006920E7" w:rsidRDefault="006920E7" w:rsidP="006920E7">
      <w:pPr>
        <w:numPr>
          <w:ilvl w:val="1"/>
          <w:numId w:val="39"/>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Timeline requirements.</w:t>
      </w:r>
    </w:p>
    <w:p w14:paraId="6E0824EA" w14:textId="77777777" w:rsidR="006920E7" w:rsidRPr="006920E7" w:rsidRDefault="006920E7" w:rsidP="006920E7">
      <w:pPr>
        <w:numPr>
          <w:ilvl w:val="0"/>
          <w:numId w:val="40"/>
        </w:numPr>
        <w:tabs>
          <w:tab w:val="clear" w:pos="720"/>
          <w:tab w:val="num" w:pos="1440"/>
        </w:tabs>
        <w:spacing w:after="0"/>
        <w:ind w:left="1440"/>
        <w:rPr>
          <w:rFonts w:eastAsia="Times New Roman"/>
          <w:i/>
          <w:iCs/>
          <w:color w:val="000000"/>
          <w:szCs w:val="22"/>
        </w:rPr>
      </w:pPr>
      <w:r w:rsidRPr="006920E7">
        <w:rPr>
          <w:rFonts w:eastAsia="Times New Roman"/>
          <w:i/>
          <w:iCs/>
          <w:color w:val="000000"/>
          <w:szCs w:val="22"/>
        </w:rPr>
        <w:t>FFS: details, if needed, of the multiplexing scheme, e.g.</w:t>
      </w:r>
    </w:p>
    <w:p w14:paraId="497D1387" w14:textId="77777777" w:rsidR="006920E7" w:rsidRPr="006920E7" w:rsidRDefault="006920E7" w:rsidP="006920E7">
      <w:pPr>
        <w:numPr>
          <w:ilvl w:val="1"/>
          <w:numId w:val="41"/>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How to minimize impact on the latency for high-priority HARQ-ACK.</w:t>
      </w:r>
    </w:p>
    <w:p w14:paraId="5E62F8E2" w14:textId="77777777" w:rsidR="006920E7" w:rsidRPr="006920E7" w:rsidRDefault="006920E7" w:rsidP="006920E7">
      <w:pPr>
        <w:numPr>
          <w:ilvl w:val="1"/>
          <w:numId w:val="41"/>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How to determine the PUCCH resource used for multiplexing (e.g. HP or LP PUCCH resource, or a dedicated PUCCH resource for the multiplexing).</w:t>
      </w:r>
    </w:p>
    <w:p w14:paraId="15F2E3F3" w14:textId="77777777" w:rsidR="006920E7" w:rsidRPr="006920E7" w:rsidRDefault="006920E7" w:rsidP="006920E7">
      <w:pPr>
        <w:numPr>
          <w:ilvl w:val="1"/>
          <w:numId w:val="41"/>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How to multiplex the HARQ-ACK bits (e.g. multiplexing, bundling).</w:t>
      </w:r>
    </w:p>
    <w:p w14:paraId="221F9FB2" w14:textId="77777777" w:rsidR="006920E7" w:rsidRPr="006920E7" w:rsidRDefault="006920E7" w:rsidP="006920E7">
      <w:pPr>
        <w:numPr>
          <w:ilvl w:val="1"/>
          <w:numId w:val="41"/>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How to encode the UCIs with different priorities (e.g. separate coding vs. joint coding)</w:t>
      </w:r>
    </w:p>
    <w:p w14:paraId="323E2EE8" w14:textId="77777777" w:rsidR="006920E7" w:rsidRPr="006920E7" w:rsidRDefault="006920E7" w:rsidP="006920E7">
      <w:pPr>
        <w:numPr>
          <w:ilvl w:val="1"/>
          <w:numId w:val="41"/>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How to guarantee the target code rate (e.g. payload control, multiplexing priority, LP HARQ-ACK compression/compaction).</w:t>
      </w:r>
    </w:p>
    <w:p w14:paraId="169A3973" w14:textId="77777777" w:rsidR="006920E7" w:rsidRPr="006920E7" w:rsidRDefault="006920E7" w:rsidP="006920E7">
      <w:pPr>
        <w:numPr>
          <w:ilvl w:val="1"/>
          <w:numId w:val="41"/>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Explicit indication for enabling multiplexing.</w:t>
      </w:r>
    </w:p>
    <w:p w14:paraId="359AA8F9" w14:textId="77777777" w:rsidR="006920E7" w:rsidRPr="006920E7" w:rsidRDefault="006920E7" w:rsidP="006920E7">
      <w:pPr>
        <w:numPr>
          <w:ilvl w:val="1"/>
          <w:numId w:val="41"/>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Multiplexing rule and order (e.g. HP/LP multiplexing is after resolving collision within the same priority).</w:t>
      </w:r>
    </w:p>
    <w:p w14:paraId="09513B24" w14:textId="77777777" w:rsidR="006920E7" w:rsidRPr="006920E7" w:rsidRDefault="006920E7" w:rsidP="006920E7">
      <w:pPr>
        <w:spacing w:line="315" w:lineRule="atLeast"/>
        <w:ind w:left="720"/>
        <w:rPr>
          <w:rFonts w:eastAsia="DengXian"/>
          <w:i/>
          <w:iCs/>
          <w:color w:val="000000"/>
          <w:szCs w:val="22"/>
        </w:rPr>
      </w:pPr>
      <w:r w:rsidRPr="006920E7">
        <w:rPr>
          <w:i/>
          <w:iCs/>
          <w:color w:val="000000"/>
          <w:szCs w:val="22"/>
        </w:rPr>
        <w:t> </w:t>
      </w:r>
    </w:p>
    <w:p w14:paraId="0C569006" w14:textId="77777777" w:rsidR="006920E7" w:rsidRPr="006920E7" w:rsidRDefault="006920E7" w:rsidP="006920E7">
      <w:pPr>
        <w:ind w:left="720"/>
        <w:rPr>
          <w:i/>
          <w:iCs/>
          <w:szCs w:val="22"/>
          <w:highlight w:val="green"/>
        </w:rPr>
      </w:pPr>
      <w:r w:rsidRPr="006920E7">
        <w:rPr>
          <w:i/>
          <w:iCs/>
          <w:szCs w:val="22"/>
          <w:highlight w:val="green"/>
        </w:rPr>
        <w:t>Agreements:</w:t>
      </w:r>
    </w:p>
    <w:p w14:paraId="6FDFF5A4" w14:textId="77777777" w:rsidR="006920E7" w:rsidRPr="006920E7" w:rsidRDefault="006920E7" w:rsidP="006920E7">
      <w:pPr>
        <w:pStyle w:val="xmsonormal"/>
        <w:ind w:left="720"/>
        <w:rPr>
          <w:rFonts w:ascii="Times New Roman" w:hAnsi="Times New Roman" w:cs="Times New Roman"/>
          <w:i/>
          <w:iCs/>
          <w:color w:val="000000"/>
          <w:sz w:val="22"/>
        </w:rPr>
      </w:pPr>
      <w:r w:rsidRPr="006920E7">
        <w:rPr>
          <w:rFonts w:ascii="Times New Roman" w:hAnsi="Times New Roman" w:cs="Times New Roman"/>
          <w:i/>
          <w:iCs/>
          <w:color w:val="000000"/>
          <w:sz w:val="22"/>
        </w:rPr>
        <w:t>Support multiplexing for following scenarios</w:t>
      </w:r>
      <w:r w:rsidRPr="006920E7">
        <w:rPr>
          <w:rFonts w:ascii="Times New Roman" w:hAnsi="Times New Roman" w:cs="Times New Roman"/>
          <w:i/>
          <w:iCs/>
          <w:color w:val="000000"/>
          <w:sz w:val="22"/>
          <w:shd w:val="clear" w:color="auto" w:fill="FFFFFF"/>
        </w:rPr>
        <w:t> in R17:</w:t>
      </w:r>
    </w:p>
    <w:p w14:paraId="7DDF8F02" w14:textId="77777777" w:rsidR="006920E7" w:rsidRPr="006920E7" w:rsidRDefault="006920E7" w:rsidP="006920E7">
      <w:pPr>
        <w:numPr>
          <w:ilvl w:val="0"/>
          <w:numId w:val="42"/>
        </w:numPr>
        <w:tabs>
          <w:tab w:val="clear" w:pos="720"/>
          <w:tab w:val="num" w:pos="1440"/>
        </w:tabs>
        <w:spacing w:before="100" w:beforeAutospacing="1" w:after="100" w:afterAutospacing="1"/>
        <w:ind w:left="1440"/>
        <w:rPr>
          <w:rFonts w:eastAsia="Microsoft YaHei"/>
          <w:i/>
          <w:iCs/>
          <w:color w:val="000000"/>
          <w:szCs w:val="22"/>
        </w:rPr>
      </w:pPr>
      <w:r w:rsidRPr="006920E7">
        <w:rPr>
          <w:rFonts w:eastAsia="Times New Roman"/>
          <w:i/>
          <w:iCs/>
          <w:color w:val="000000"/>
          <w:szCs w:val="22"/>
          <w:shd w:val="clear" w:color="auto" w:fill="FFFFFF"/>
        </w:rPr>
        <w:t>Multiplexing a low-priority HARQ-ACK in a high-priority PUSCH (conveying UL-SCH only).</w:t>
      </w:r>
    </w:p>
    <w:p w14:paraId="047E3871" w14:textId="77777777" w:rsidR="006920E7" w:rsidRPr="006920E7" w:rsidRDefault="006920E7" w:rsidP="006920E7">
      <w:pPr>
        <w:numPr>
          <w:ilvl w:val="0"/>
          <w:numId w:val="42"/>
        </w:numPr>
        <w:tabs>
          <w:tab w:val="clear" w:pos="720"/>
          <w:tab w:val="num" w:pos="1440"/>
        </w:tabs>
        <w:spacing w:before="100" w:beforeAutospacing="1" w:after="100" w:afterAutospacing="1"/>
        <w:ind w:left="1440"/>
        <w:rPr>
          <w:rFonts w:eastAsia="Microsoft YaHei"/>
          <w:i/>
          <w:iCs/>
          <w:color w:val="000000"/>
          <w:szCs w:val="22"/>
        </w:rPr>
      </w:pPr>
      <w:r w:rsidRPr="006920E7">
        <w:rPr>
          <w:rFonts w:eastAsia="Times New Roman"/>
          <w:i/>
          <w:iCs/>
          <w:color w:val="000000"/>
          <w:szCs w:val="22"/>
          <w:shd w:val="clear" w:color="auto" w:fill="FFFFFF"/>
        </w:rPr>
        <w:t>Multiplexing a high-priority HARQ-ACK in a low-priority PUSCH (conveying UL-SCH only)</w:t>
      </w:r>
    </w:p>
    <w:p w14:paraId="7947EC23" w14:textId="77777777" w:rsidR="006920E7" w:rsidRPr="006920E7" w:rsidRDefault="006920E7" w:rsidP="006920E7">
      <w:pPr>
        <w:numPr>
          <w:ilvl w:val="0"/>
          <w:numId w:val="42"/>
        </w:numPr>
        <w:tabs>
          <w:tab w:val="clear" w:pos="720"/>
          <w:tab w:val="num" w:pos="1440"/>
        </w:tabs>
        <w:spacing w:before="100" w:beforeAutospacing="1" w:after="100" w:afterAutospacing="1"/>
        <w:ind w:left="1440"/>
        <w:rPr>
          <w:rFonts w:eastAsia="Microsoft YaHei"/>
          <w:i/>
          <w:iCs/>
          <w:color w:val="000000"/>
          <w:szCs w:val="22"/>
        </w:rPr>
      </w:pPr>
      <w:r w:rsidRPr="006920E7">
        <w:rPr>
          <w:rFonts w:eastAsia="Times New Roman"/>
          <w:i/>
          <w:iCs/>
          <w:color w:val="000000"/>
          <w:szCs w:val="22"/>
          <w:shd w:val="clear" w:color="auto" w:fill="FFFFFF"/>
        </w:rPr>
        <w:t>Multiplexing a low-priority HARQ-ACK, a high-priority PUSCH conveying UL-SCH, a high-priority HARQ-ACK and/or CSI.</w:t>
      </w:r>
    </w:p>
    <w:p w14:paraId="573AF78B" w14:textId="77777777" w:rsidR="006920E7" w:rsidRPr="006920E7" w:rsidRDefault="006920E7" w:rsidP="006920E7">
      <w:pPr>
        <w:numPr>
          <w:ilvl w:val="0"/>
          <w:numId w:val="42"/>
        </w:numPr>
        <w:tabs>
          <w:tab w:val="clear" w:pos="720"/>
          <w:tab w:val="num" w:pos="1440"/>
        </w:tabs>
        <w:spacing w:before="100" w:beforeAutospacing="1" w:after="100" w:afterAutospacing="1"/>
        <w:ind w:left="1440"/>
        <w:rPr>
          <w:rFonts w:eastAsia="Microsoft YaHei"/>
          <w:i/>
          <w:iCs/>
          <w:color w:val="000000"/>
          <w:szCs w:val="22"/>
        </w:rPr>
      </w:pPr>
      <w:r w:rsidRPr="006920E7">
        <w:rPr>
          <w:rFonts w:eastAsia="Times New Roman"/>
          <w:i/>
          <w:iCs/>
          <w:color w:val="000000"/>
          <w:szCs w:val="22"/>
          <w:shd w:val="clear" w:color="auto" w:fill="FFFFFF"/>
        </w:rPr>
        <w:t>M</w:t>
      </w:r>
      <w:r w:rsidRPr="006920E7">
        <w:rPr>
          <w:rFonts w:eastAsia="Times New Roman"/>
          <w:i/>
          <w:iCs/>
          <w:color w:val="000000"/>
          <w:szCs w:val="22"/>
        </w:rPr>
        <w:t>ultiplexing a high-priority HARQ-ACK, a low-priority PUSCH conveying UL-SCH, a low-priority HARQ-ACK and/or CSI.</w:t>
      </w:r>
    </w:p>
    <w:p w14:paraId="0C378104" w14:textId="77777777" w:rsidR="006920E7" w:rsidRPr="006920E7" w:rsidRDefault="006920E7" w:rsidP="006920E7">
      <w:pPr>
        <w:ind w:left="720"/>
        <w:rPr>
          <w:rFonts w:eastAsia="Microsoft YaHei"/>
          <w:i/>
          <w:iCs/>
          <w:color w:val="000000"/>
          <w:szCs w:val="22"/>
        </w:rPr>
      </w:pPr>
      <w:r w:rsidRPr="006920E7">
        <w:rPr>
          <w:i/>
          <w:iCs/>
          <w:color w:val="000000"/>
          <w:szCs w:val="22"/>
        </w:rPr>
        <w:lastRenderedPageBreak/>
        <w:t>For the above multiplexing scenarios,</w:t>
      </w:r>
    </w:p>
    <w:p w14:paraId="485D310C" w14:textId="77777777" w:rsidR="006920E7" w:rsidRPr="006920E7" w:rsidRDefault="006920E7" w:rsidP="006920E7">
      <w:pPr>
        <w:numPr>
          <w:ilvl w:val="0"/>
          <w:numId w:val="43"/>
        </w:numPr>
        <w:tabs>
          <w:tab w:val="clear" w:pos="720"/>
          <w:tab w:val="num" w:pos="1440"/>
        </w:tabs>
        <w:spacing w:after="0"/>
        <w:ind w:left="1440"/>
        <w:rPr>
          <w:rFonts w:eastAsia="Times New Roman"/>
          <w:i/>
          <w:iCs/>
          <w:color w:val="000000"/>
          <w:szCs w:val="22"/>
        </w:rPr>
      </w:pPr>
      <w:r w:rsidRPr="006920E7">
        <w:rPr>
          <w:rFonts w:eastAsia="Times New Roman"/>
          <w:i/>
          <w:iCs/>
          <w:color w:val="000000"/>
          <w:szCs w:val="22"/>
        </w:rPr>
        <w:t>Support separate configurations of at least beta-offset values (FFS for alpha) for multiplexing with different priority combinations. </w:t>
      </w:r>
    </w:p>
    <w:p w14:paraId="3A2F74D9" w14:textId="77777777" w:rsidR="006920E7" w:rsidRPr="006920E7" w:rsidRDefault="006920E7" w:rsidP="006920E7">
      <w:pPr>
        <w:numPr>
          <w:ilvl w:val="1"/>
          <w:numId w:val="44"/>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FFS for other separate configurations.</w:t>
      </w:r>
    </w:p>
    <w:p w14:paraId="49A27A5B" w14:textId="77777777" w:rsidR="006920E7" w:rsidRPr="006920E7" w:rsidRDefault="006920E7" w:rsidP="006920E7">
      <w:pPr>
        <w:numPr>
          <w:ilvl w:val="1"/>
          <w:numId w:val="44"/>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FFS: value range of beta-offset (e.g. &lt;1).</w:t>
      </w:r>
    </w:p>
    <w:p w14:paraId="793CC082" w14:textId="77777777" w:rsidR="006920E7" w:rsidRPr="006920E7" w:rsidRDefault="006920E7" w:rsidP="006920E7">
      <w:pPr>
        <w:numPr>
          <w:ilvl w:val="0"/>
          <w:numId w:val="45"/>
        </w:numPr>
        <w:tabs>
          <w:tab w:val="clear" w:pos="720"/>
          <w:tab w:val="num" w:pos="1440"/>
        </w:tabs>
        <w:spacing w:after="0"/>
        <w:ind w:left="1440"/>
        <w:rPr>
          <w:rFonts w:eastAsia="Times New Roman"/>
          <w:i/>
          <w:iCs/>
          <w:color w:val="000000"/>
          <w:szCs w:val="22"/>
        </w:rPr>
      </w:pPr>
      <w:r w:rsidRPr="006920E7">
        <w:rPr>
          <w:rFonts w:eastAsia="Times New Roman"/>
          <w:i/>
          <w:iCs/>
          <w:color w:val="000000"/>
          <w:szCs w:val="22"/>
        </w:rPr>
        <w:t>FFS the conditions, if needed, for multiplexing, e.g.</w:t>
      </w:r>
    </w:p>
    <w:p w14:paraId="2AB2380F" w14:textId="77777777" w:rsidR="006920E7" w:rsidRPr="006920E7" w:rsidRDefault="006920E7" w:rsidP="006920E7">
      <w:pPr>
        <w:numPr>
          <w:ilvl w:val="1"/>
          <w:numId w:val="46"/>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FFS: Whether to support multiplexing in case a PUCCH/PUSCH overlaps with more than one PUCCH/PUSCH.</w:t>
      </w:r>
    </w:p>
    <w:p w14:paraId="121D629B" w14:textId="77777777" w:rsidR="006920E7" w:rsidRPr="006920E7" w:rsidRDefault="006920E7" w:rsidP="006920E7">
      <w:pPr>
        <w:numPr>
          <w:ilvl w:val="1"/>
          <w:numId w:val="46"/>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Timeline requirements.</w:t>
      </w:r>
    </w:p>
    <w:p w14:paraId="0C5C8EE8" w14:textId="77777777" w:rsidR="006920E7" w:rsidRPr="006920E7" w:rsidRDefault="006920E7" w:rsidP="006920E7">
      <w:pPr>
        <w:numPr>
          <w:ilvl w:val="0"/>
          <w:numId w:val="47"/>
        </w:numPr>
        <w:tabs>
          <w:tab w:val="clear" w:pos="720"/>
          <w:tab w:val="num" w:pos="1440"/>
        </w:tabs>
        <w:spacing w:after="0"/>
        <w:ind w:left="1440"/>
        <w:rPr>
          <w:rFonts w:eastAsia="Times New Roman"/>
          <w:i/>
          <w:iCs/>
          <w:color w:val="000000"/>
          <w:szCs w:val="22"/>
        </w:rPr>
      </w:pPr>
      <w:r w:rsidRPr="006920E7">
        <w:rPr>
          <w:rFonts w:eastAsia="Times New Roman"/>
          <w:i/>
          <w:iCs/>
          <w:color w:val="000000"/>
          <w:szCs w:val="22"/>
        </w:rPr>
        <w:t>FFS: details, if needed, of the multiplexing scheme, e.g.</w:t>
      </w:r>
    </w:p>
    <w:p w14:paraId="55E30F68" w14:textId="77777777" w:rsidR="006920E7" w:rsidRPr="006920E7" w:rsidRDefault="006920E7" w:rsidP="006920E7">
      <w:pPr>
        <w:numPr>
          <w:ilvl w:val="1"/>
          <w:numId w:val="48"/>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How to minimize impact on the latency for high-priority HARQ-ACK.</w:t>
      </w:r>
    </w:p>
    <w:p w14:paraId="02D2DA4F" w14:textId="77777777" w:rsidR="006920E7" w:rsidRPr="006920E7" w:rsidRDefault="006920E7" w:rsidP="006920E7">
      <w:pPr>
        <w:numPr>
          <w:ilvl w:val="1"/>
          <w:numId w:val="48"/>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How to multiplex the HARQ-ACK bits (e.g. multiplexing, bundling)?</w:t>
      </w:r>
    </w:p>
    <w:p w14:paraId="6E0DADC9" w14:textId="77777777" w:rsidR="006920E7" w:rsidRPr="006920E7" w:rsidRDefault="006920E7" w:rsidP="006920E7">
      <w:pPr>
        <w:numPr>
          <w:ilvl w:val="1"/>
          <w:numId w:val="48"/>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How to encode the UCIs with different priorities (e.g. separate coding vs. joint coding).</w:t>
      </w:r>
    </w:p>
    <w:p w14:paraId="1DD0F4DB" w14:textId="77777777" w:rsidR="006920E7" w:rsidRPr="006920E7" w:rsidRDefault="006920E7" w:rsidP="006920E7">
      <w:pPr>
        <w:numPr>
          <w:ilvl w:val="1"/>
          <w:numId w:val="48"/>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How to guarantee the target code rate (e.g. payload control, multiplexing priority, LP HARQ-ACK compression/compaction).</w:t>
      </w:r>
    </w:p>
    <w:p w14:paraId="744E3146" w14:textId="77777777" w:rsidR="006920E7" w:rsidRPr="006920E7" w:rsidRDefault="006920E7" w:rsidP="006920E7">
      <w:pPr>
        <w:numPr>
          <w:ilvl w:val="1"/>
          <w:numId w:val="48"/>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Explicit indication for multiplexing.</w:t>
      </w:r>
    </w:p>
    <w:p w14:paraId="76C541B6" w14:textId="77777777" w:rsidR="006920E7" w:rsidRPr="006920E7" w:rsidRDefault="006920E7" w:rsidP="006920E7">
      <w:pPr>
        <w:numPr>
          <w:ilvl w:val="1"/>
          <w:numId w:val="48"/>
        </w:numPr>
        <w:tabs>
          <w:tab w:val="clear" w:pos="1440"/>
          <w:tab w:val="num" w:pos="2160"/>
        </w:tabs>
        <w:spacing w:after="0"/>
        <w:ind w:left="2160"/>
        <w:rPr>
          <w:rFonts w:eastAsia="Times New Roman"/>
          <w:i/>
          <w:iCs/>
          <w:color w:val="000000"/>
          <w:szCs w:val="22"/>
        </w:rPr>
      </w:pPr>
      <w:r w:rsidRPr="006920E7">
        <w:rPr>
          <w:rFonts w:eastAsia="Times New Roman"/>
          <w:i/>
          <w:iCs/>
          <w:color w:val="000000"/>
          <w:szCs w:val="22"/>
        </w:rPr>
        <w:t>Multiplexing rule and order (e.g. HP/LP multiplexing is after resolving collision within the same priority).</w:t>
      </w:r>
    </w:p>
    <w:p w14:paraId="0876E9EB" w14:textId="77777777" w:rsidR="006920E7" w:rsidRPr="006920E7" w:rsidRDefault="006920E7" w:rsidP="006920E7">
      <w:pPr>
        <w:numPr>
          <w:ilvl w:val="1"/>
          <w:numId w:val="48"/>
        </w:numPr>
        <w:tabs>
          <w:tab w:val="clear" w:pos="1440"/>
          <w:tab w:val="num" w:pos="2160"/>
        </w:tabs>
        <w:spacing w:after="0"/>
        <w:ind w:left="2160"/>
        <w:rPr>
          <w:rFonts w:eastAsia="Times New Roman"/>
          <w:i/>
          <w:iCs/>
          <w:color w:val="FF0000"/>
          <w:szCs w:val="22"/>
        </w:rPr>
      </w:pPr>
      <w:r w:rsidRPr="006920E7">
        <w:rPr>
          <w:rFonts w:eastAsia="Times New Roman"/>
          <w:i/>
          <w:iCs/>
          <w:color w:val="FF0000"/>
          <w:szCs w:val="22"/>
        </w:rPr>
        <w:t>How to handle multiplexing of UCI of different priorities and CG-UCI in a CG-PUSCH</w:t>
      </w:r>
    </w:p>
    <w:p w14:paraId="54F88727" w14:textId="77777777" w:rsidR="006920E7" w:rsidRPr="00C305A3" w:rsidRDefault="006920E7" w:rsidP="006920E7">
      <w:pPr>
        <w:rPr>
          <w:rFonts w:eastAsia="DengXian"/>
          <w:color w:val="000000"/>
        </w:rPr>
      </w:pPr>
      <w:r>
        <w:rPr>
          <w:rFonts w:ascii="Microsoft YaHei" w:eastAsia="Microsoft YaHei" w:hAnsi="Microsoft YaHei" w:hint="eastAsia"/>
          <w:color w:val="000000"/>
          <w:szCs w:val="21"/>
        </w:rPr>
        <w:t> </w:t>
      </w:r>
    </w:p>
    <w:p w14:paraId="422FF475" w14:textId="0B533409"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some </w:t>
      </w:r>
      <w:r w:rsidR="00C035D4">
        <w:rPr>
          <w:lang w:val="en-US" w:eastAsia="x-none"/>
        </w:rPr>
        <w:t xml:space="preserve">aspects on </w:t>
      </w:r>
      <w:r w:rsidR="006920E7">
        <w:rPr>
          <w:lang w:val="en-US" w:eastAsia="x-none"/>
        </w:rPr>
        <w:t>intra-UE UCI multiplexing</w:t>
      </w:r>
      <w:r w:rsidR="00FA7A77">
        <w:rPr>
          <w:lang w:val="en-US" w:eastAsia="x-none"/>
        </w:rPr>
        <w:t>.</w:t>
      </w:r>
    </w:p>
    <w:p w14:paraId="1C8EA0B4" w14:textId="63D617A8" w:rsidR="007A0C86" w:rsidRDefault="005018CD"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275686D0" w14:textId="1571EA41" w:rsidR="0066258F" w:rsidRDefault="006920E7" w:rsidP="00C035D4">
      <w:pPr>
        <w:pStyle w:val="Heading2"/>
        <w:numPr>
          <w:ilvl w:val="1"/>
          <w:numId w:val="5"/>
        </w:numPr>
      </w:pPr>
      <w:r>
        <w:t xml:space="preserve">Multiplexing </w:t>
      </w:r>
      <w:r w:rsidR="00AA5F64">
        <w:t>LP</w:t>
      </w:r>
      <w:r>
        <w:t xml:space="preserve"> HARQ-ACK into PUCCH</w:t>
      </w:r>
    </w:p>
    <w:p w14:paraId="291735A6" w14:textId="02EA1F2B" w:rsidR="006920E7" w:rsidRDefault="006920E7" w:rsidP="006920E7">
      <w:pPr>
        <w:jc w:val="both"/>
      </w:pPr>
      <w:r w:rsidRPr="006920E7">
        <w:t>I</w:t>
      </w:r>
      <w:r>
        <w:t xml:space="preserve">n RAN1#102e, it was agreed that Low L1 Priority </w:t>
      </w:r>
      <w:r w:rsidR="003E7CDF">
        <w:t xml:space="preserve">(LP) </w:t>
      </w:r>
      <w:r>
        <w:t xml:space="preserve">HARQ-ACK can be multiplexed with High L1 Priority </w:t>
      </w:r>
      <w:r w:rsidR="003E7CDF">
        <w:t xml:space="preserve">(HP) </w:t>
      </w:r>
      <w:r>
        <w:t>HARQ-ACK and/or SR in a PUCCH.</w:t>
      </w:r>
      <w:r w:rsidR="003E7CDF">
        <w:t xml:space="preserve">  The PUCCH that should carry the multiplexed UCI needs to ensure that the HP UCIs are delivered with the required reliability and latency.  Since the HP PUCCH is scheduled to handle HP UCIs, we expect that the HP PUCCH would meet the reliability and latency requirement.  Hence, the multiplexed UCI should be carried by the HP PUCCH.</w:t>
      </w:r>
    </w:p>
    <w:p w14:paraId="6ABA59A2" w14:textId="0D658924" w:rsidR="003E7CDF" w:rsidRPr="004E72CD" w:rsidRDefault="003E7CDF" w:rsidP="006920E7">
      <w:pPr>
        <w:jc w:val="both"/>
        <w:rPr>
          <w:b/>
          <w:bCs/>
        </w:rPr>
      </w:pPr>
      <w:r w:rsidRPr="004E72CD">
        <w:rPr>
          <w:b/>
          <w:bCs/>
        </w:rPr>
        <w:t>Proposal 1: When a Low L1 Priority HARQ-ACK is multiplexed with High L1 Priority</w:t>
      </w:r>
      <w:r w:rsidR="004E72CD" w:rsidRPr="004E72CD">
        <w:rPr>
          <w:b/>
          <w:bCs/>
        </w:rPr>
        <w:t xml:space="preserve"> HARQ-ACK and/or SR, the multiplexed UCIs are carried by the High L1 Priority PUCCH.</w:t>
      </w:r>
    </w:p>
    <w:p w14:paraId="6B9D20C1" w14:textId="05FE78FD" w:rsidR="006920E7" w:rsidRDefault="006920E7" w:rsidP="006920E7">
      <w:pPr>
        <w:jc w:val="both"/>
      </w:pPr>
    </w:p>
    <w:p w14:paraId="317A67A6" w14:textId="1CFCB688" w:rsidR="004E72CD" w:rsidRDefault="00B502FC" w:rsidP="006920E7">
      <w:pPr>
        <w:jc w:val="both"/>
      </w:pPr>
      <w:r>
        <w:t xml:space="preserve">Multiplexing LP HARQ-ACKs into a HP PUCCH will increase the HP PUCCH payload, which may affect its reliability.  To ensure the reliability of the HP PUCCH, some conditions </w:t>
      </w:r>
      <w:r w:rsidR="00375D0C">
        <w:t xml:space="preserve">were </w:t>
      </w:r>
      <w:r>
        <w:t>proposed in the previous meetings where the UE needs to ensure the code rate of the PUCCH</w:t>
      </w:r>
      <w:r w:rsidR="00375D0C">
        <w:t xml:space="preserve"> is sufficiently low</w:t>
      </w:r>
      <w:r w:rsidR="006E5EEF">
        <w:t xml:space="preserve">, for example if the code rate is exceeded the UE drops the LP HARQ-ACK [1].  However, this will require the UE to perform additional calculations in addition to the ones required to determine the number of PRBs for the PUCCH.  An alternative solution is to let the </w:t>
      </w:r>
      <w:proofErr w:type="spellStart"/>
      <w:r w:rsidR="006E5EEF">
        <w:t>gNB</w:t>
      </w:r>
      <w:proofErr w:type="spellEnd"/>
      <w:r w:rsidR="006E5EEF">
        <w:t xml:space="preserve"> decide whether the LP HARQ-ACK can be multiplexed into the HP PUCCH since the </w:t>
      </w:r>
      <w:proofErr w:type="spellStart"/>
      <w:r w:rsidR="006E5EEF">
        <w:t>gNB</w:t>
      </w:r>
      <w:proofErr w:type="spellEnd"/>
      <w:r w:rsidR="006E5EEF">
        <w:t xml:space="preserve"> is aware of the uplink radio condition</w:t>
      </w:r>
      <w:r w:rsidR="002753E1">
        <w:t xml:space="preserve"> and the scheduling of the PUCCHs</w:t>
      </w:r>
      <w:r w:rsidR="006E5EEF">
        <w:t xml:space="preserve"> [2].  Here, the </w:t>
      </w:r>
      <w:proofErr w:type="spellStart"/>
      <w:r w:rsidR="006E5EEF">
        <w:t>gNB</w:t>
      </w:r>
      <w:proofErr w:type="spellEnd"/>
      <w:r w:rsidR="006E5EEF">
        <w:t xml:space="preserve"> can indicate in the DL Grant scheduling the HP PUCCH whether the UE can multiplex colliding LP HARQ-ACK or drop the LP HARQ-ACK.</w:t>
      </w:r>
    </w:p>
    <w:p w14:paraId="7169B901" w14:textId="549F2BCE" w:rsidR="006E5EEF" w:rsidRDefault="006E5EEF" w:rsidP="006920E7">
      <w:pPr>
        <w:jc w:val="both"/>
        <w:rPr>
          <w:b/>
          <w:bCs/>
        </w:rPr>
      </w:pPr>
      <w:r>
        <w:t xml:space="preserve">It is noted that the UE will need to satisfy </w:t>
      </w:r>
      <w:r w:rsidR="002753E1">
        <w:t xml:space="preserve">the processing </w:t>
      </w:r>
      <w:r>
        <w:t xml:space="preserve">timeline, i.e. to ensure it has </w:t>
      </w:r>
      <w:proofErr w:type="gramStart"/>
      <w:r>
        <w:t>sufficient</w:t>
      </w:r>
      <w:proofErr w:type="gramEnd"/>
      <w:r>
        <w:t xml:space="preserve"> time to perform multiplexing of LP HARQ-ACK into a HP PUCCH [3].  This should be handled by the </w:t>
      </w:r>
      <w:proofErr w:type="spellStart"/>
      <w:r>
        <w:t>gNB</w:t>
      </w:r>
      <w:proofErr w:type="spellEnd"/>
      <w:r>
        <w:t xml:space="preserve"> since the </w:t>
      </w:r>
      <w:proofErr w:type="spellStart"/>
      <w:r>
        <w:t>gNB</w:t>
      </w:r>
      <w:proofErr w:type="spellEnd"/>
      <w:r>
        <w:t xml:space="preserve"> is aware of the UE processing capability.</w:t>
      </w:r>
    </w:p>
    <w:p w14:paraId="22A8693C" w14:textId="3DA176A3" w:rsidR="006E5EEF" w:rsidRPr="006E5EEF" w:rsidRDefault="006E5EEF" w:rsidP="006920E7">
      <w:pPr>
        <w:jc w:val="both"/>
        <w:rPr>
          <w:b/>
          <w:bCs/>
        </w:rPr>
      </w:pPr>
      <w:r w:rsidRPr="006E5EEF">
        <w:rPr>
          <w:b/>
          <w:bCs/>
        </w:rPr>
        <w:t xml:space="preserve">Proposal 2:  Whether the UE should multiplex or drop LP HARQ-ACK that </w:t>
      </w:r>
      <w:r w:rsidR="002753E1">
        <w:rPr>
          <w:b/>
          <w:bCs/>
        </w:rPr>
        <w:t xml:space="preserve">collides </w:t>
      </w:r>
      <w:r w:rsidRPr="006E5EEF">
        <w:rPr>
          <w:b/>
          <w:bCs/>
        </w:rPr>
        <w:t xml:space="preserve">with a HP PUCCH is dynamically indicated by the </w:t>
      </w:r>
      <w:proofErr w:type="spellStart"/>
      <w:r w:rsidRPr="006E5EEF">
        <w:rPr>
          <w:b/>
          <w:bCs/>
        </w:rPr>
        <w:t>gNB</w:t>
      </w:r>
      <w:proofErr w:type="spellEnd"/>
      <w:r w:rsidRPr="006E5EEF">
        <w:rPr>
          <w:b/>
          <w:bCs/>
        </w:rPr>
        <w:t>.</w:t>
      </w:r>
    </w:p>
    <w:p w14:paraId="4A4BC24B" w14:textId="5769980D" w:rsidR="00B502FC" w:rsidRDefault="00B502FC" w:rsidP="006920E7">
      <w:pPr>
        <w:jc w:val="both"/>
      </w:pPr>
    </w:p>
    <w:p w14:paraId="7920694D" w14:textId="54DDFD02" w:rsidR="006E5EEF" w:rsidRDefault="006E5EEF" w:rsidP="006E5EEF">
      <w:pPr>
        <w:pStyle w:val="Heading2"/>
        <w:numPr>
          <w:ilvl w:val="1"/>
          <w:numId w:val="5"/>
        </w:numPr>
      </w:pPr>
      <w:r>
        <w:lastRenderedPageBreak/>
        <w:t xml:space="preserve">Multiplexing </w:t>
      </w:r>
      <w:r w:rsidR="00AA5F64">
        <w:t>LP</w:t>
      </w:r>
      <w:r>
        <w:t xml:space="preserve"> </w:t>
      </w:r>
      <w:r w:rsidR="00AA5F64">
        <w:t xml:space="preserve">and HP </w:t>
      </w:r>
      <w:r>
        <w:t>HARQ-ACK into PUSCH</w:t>
      </w:r>
    </w:p>
    <w:p w14:paraId="6B74B577" w14:textId="3E2D6135" w:rsidR="006E5EEF" w:rsidRDefault="00AA5F64" w:rsidP="006E5EEF">
      <w:pPr>
        <w:jc w:val="both"/>
      </w:pPr>
      <w:r>
        <w:t xml:space="preserve">In Rel-15, the number of REs that can be used to multiplex UCI into a PUSCH is determined by the </w:t>
      </w:r>
      <w:r w:rsidRPr="00C01723">
        <w:rPr>
          <w:i/>
          <w:iCs/>
        </w:rPr>
        <w:sym w:font="Symbol" w:char="F061"/>
      </w:r>
      <w:r>
        <w:t xml:space="preserve"> and </w:t>
      </w:r>
      <w:r w:rsidRPr="00C01723">
        <w:rPr>
          <w:i/>
          <w:iCs/>
        </w:rPr>
        <w:sym w:font="Symbol" w:char="F062"/>
      </w:r>
      <w:r>
        <w:t xml:space="preserve"> factors</w:t>
      </w:r>
      <w:r w:rsidR="00C01723">
        <w:t>.</w:t>
      </w:r>
      <w:r>
        <w:t xml:space="preserve"> </w:t>
      </w:r>
      <w:r w:rsidR="00C01723">
        <w:t xml:space="preserve"> The </w:t>
      </w:r>
      <w:r w:rsidRPr="00C01723">
        <w:rPr>
          <w:i/>
          <w:iCs/>
        </w:rPr>
        <w:sym w:font="Symbol" w:char="F061"/>
      </w:r>
      <w:r w:rsidR="00C01723">
        <w:t xml:space="preserve"> </w:t>
      </w:r>
      <w:r w:rsidR="00025C7A">
        <w:t>factor</w:t>
      </w:r>
      <w:r w:rsidR="00C01723">
        <w:t xml:space="preserve"> is RRC configured and is a scaling factor that determines the maximum percentage of PUSCH REs that can be used for UCI.  The </w:t>
      </w:r>
      <w:r w:rsidR="00C01723" w:rsidRPr="00C01723">
        <w:rPr>
          <w:i/>
          <w:iCs/>
        </w:rPr>
        <w:sym w:font="Symbol" w:char="F062"/>
      </w:r>
      <w:r w:rsidR="00C01723">
        <w:t xml:space="preserve"> </w:t>
      </w:r>
      <w:r w:rsidR="00025C7A">
        <w:t xml:space="preserve">factor </w:t>
      </w:r>
      <w:r w:rsidR="00C01723">
        <w:t xml:space="preserve">is dynamically indicated in the UL Grant and is </w:t>
      </w:r>
      <w:r w:rsidR="00375D0C">
        <w:t xml:space="preserve">a </w:t>
      </w:r>
      <w:r w:rsidR="00025C7A">
        <w:t xml:space="preserve">multiplier </w:t>
      </w:r>
      <w:r w:rsidR="00C01723">
        <w:t xml:space="preserve">applied onto the UCI to determine the actual number of REs that </w:t>
      </w:r>
      <w:r w:rsidR="002753E1">
        <w:t xml:space="preserve">is </w:t>
      </w:r>
      <w:r w:rsidR="00C01723">
        <w:t xml:space="preserve">required.  Since these </w:t>
      </w:r>
      <w:r w:rsidR="00025C7A">
        <w:t xml:space="preserve">factors </w:t>
      </w:r>
      <w:r w:rsidR="00C01723">
        <w:t xml:space="preserve">determine the number of resources used on the UCI, they have an impact on the reliability of the UCI and the PUSCH.  </w:t>
      </w:r>
    </w:p>
    <w:p w14:paraId="4372F27B" w14:textId="14B90D08" w:rsidR="00C01723" w:rsidRDefault="00C01723" w:rsidP="006E5EEF">
      <w:pPr>
        <w:jc w:val="both"/>
        <w:rPr>
          <w:b/>
          <w:bCs/>
        </w:rPr>
      </w:pPr>
      <w:r w:rsidRPr="00025C7A">
        <w:rPr>
          <w:b/>
          <w:bCs/>
        </w:rPr>
        <w:t xml:space="preserve">Observation 1: The </w:t>
      </w:r>
      <w:r w:rsidR="00025C7A" w:rsidRPr="00025C7A">
        <w:rPr>
          <w:b/>
          <w:bCs/>
          <w:i/>
          <w:iCs/>
        </w:rPr>
        <w:sym w:font="Symbol" w:char="F061"/>
      </w:r>
      <w:r w:rsidR="00025C7A" w:rsidRPr="00025C7A">
        <w:rPr>
          <w:b/>
          <w:bCs/>
        </w:rPr>
        <w:t xml:space="preserve"> and </w:t>
      </w:r>
      <w:r w:rsidR="00025C7A" w:rsidRPr="00025C7A">
        <w:rPr>
          <w:b/>
          <w:bCs/>
          <w:i/>
          <w:iCs/>
        </w:rPr>
        <w:sym w:font="Symbol" w:char="F062"/>
      </w:r>
      <w:r w:rsidR="00025C7A" w:rsidRPr="00025C7A">
        <w:rPr>
          <w:b/>
          <w:bCs/>
        </w:rPr>
        <w:t xml:space="preserve"> factors used for UCI multiplexing into PUSCH have an impact on the reliability of the UCI and PUSCH.</w:t>
      </w:r>
    </w:p>
    <w:p w14:paraId="1A35A647" w14:textId="1738B861" w:rsidR="00F04487" w:rsidRDefault="00F04487" w:rsidP="006E5EEF">
      <w:pPr>
        <w:jc w:val="both"/>
        <w:rPr>
          <w:b/>
          <w:bCs/>
        </w:rPr>
      </w:pPr>
    </w:p>
    <w:p w14:paraId="62F0BB2B" w14:textId="25F331E9" w:rsidR="00F04487" w:rsidRDefault="00F04487" w:rsidP="00F04487">
      <w:pPr>
        <w:jc w:val="both"/>
      </w:pPr>
      <w:r>
        <w:t xml:space="preserve">It therefore makes sense that different set of </w:t>
      </w:r>
      <w:r w:rsidRPr="00C01723">
        <w:rPr>
          <w:i/>
          <w:iCs/>
        </w:rPr>
        <w:sym w:font="Symbol" w:char="F061"/>
      </w:r>
      <w:r>
        <w:t xml:space="preserve"> and </w:t>
      </w:r>
      <w:r w:rsidRPr="00C01723">
        <w:rPr>
          <w:i/>
          <w:iCs/>
        </w:rPr>
        <w:sym w:font="Symbol" w:char="F062"/>
      </w:r>
      <w:r>
        <w:t xml:space="preserve"> values are applied depending on whether the UCI being multiplexed have different or </w:t>
      </w:r>
      <w:r w:rsidR="00375D0C">
        <w:t xml:space="preserve">the </w:t>
      </w:r>
      <w:r>
        <w:t xml:space="preserve">same L1 priority.  For example, if HP UCI is multiplexed into a HP PUSCH, a higher </w:t>
      </w:r>
      <w:r w:rsidRPr="00C01723">
        <w:rPr>
          <w:i/>
          <w:iCs/>
        </w:rPr>
        <w:sym w:font="Symbol" w:char="F062"/>
      </w:r>
      <w:r>
        <w:t xml:space="preserve"> factor is require</w:t>
      </w:r>
      <w:r w:rsidR="002753E1">
        <w:t>d</w:t>
      </w:r>
      <w:r>
        <w:t xml:space="preserve"> to protect the HP UCI but if the UCI is of LP, then a smaller </w:t>
      </w:r>
      <w:r w:rsidRPr="00C01723">
        <w:rPr>
          <w:i/>
          <w:iCs/>
        </w:rPr>
        <w:sym w:font="Symbol" w:char="F062"/>
      </w:r>
      <w:r>
        <w:t xml:space="preserve"> factor is used.  Another example is if a HP UCI is multiplexed into a LP PUSCH, a larger portion of the PUSCH can be made available for the HP UCI compared to when multiplexing a LP UCI and therefore a different </w:t>
      </w:r>
      <w:r w:rsidRPr="00C01723">
        <w:rPr>
          <w:i/>
          <w:iCs/>
        </w:rPr>
        <w:sym w:font="Symbol" w:char="F061"/>
      </w:r>
      <w:r>
        <w:t xml:space="preserve"> should be applied.  For the indication of the </w:t>
      </w:r>
      <w:r w:rsidRPr="00C01723">
        <w:rPr>
          <w:i/>
          <w:iCs/>
        </w:rPr>
        <w:sym w:font="Symbol" w:char="F062"/>
      </w:r>
      <w:r>
        <w:t xml:space="preserve"> factor, the existing “</w:t>
      </w:r>
      <w:proofErr w:type="spellStart"/>
      <w:r w:rsidRPr="00B06740">
        <w:rPr>
          <w:i/>
          <w:lang w:eastAsia="zh-CN"/>
        </w:rPr>
        <w:t>beta_offset</w:t>
      </w:r>
      <w:proofErr w:type="spellEnd"/>
      <w:r w:rsidRPr="00B06740">
        <w:rPr>
          <w:i/>
          <w:lang w:eastAsia="zh-CN"/>
        </w:rPr>
        <w:t xml:space="preserve"> indicator</w:t>
      </w:r>
      <w:r>
        <w:rPr>
          <w:lang w:eastAsia="zh-CN"/>
        </w:rPr>
        <w:t xml:space="preserve">” in the UL Grant can be reused where a different </w:t>
      </w:r>
      <w:r w:rsidRPr="00C01723">
        <w:rPr>
          <w:i/>
          <w:iCs/>
        </w:rPr>
        <w:sym w:font="Symbol" w:char="F062"/>
      </w:r>
      <w:r>
        <w:t xml:space="preserve"> factor is used depending on whether the UCI is HP or LP and whether the PUSCH is HP or LP.  An example is shown in </w:t>
      </w:r>
      <w:r>
        <w:fldChar w:fldCharType="begin"/>
      </w:r>
      <w:r>
        <w:instrText xml:space="preserve"> REF _Ref54358706 \h </w:instrText>
      </w:r>
      <w:r>
        <w:fldChar w:fldCharType="separate"/>
      </w:r>
      <w:r>
        <w:t xml:space="preserve">Table </w:t>
      </w:r>
      <w:r>
        <w:rPr>
          <w:noProof/>
        </w:rPr>
        <w:t>1</w:t>
      </w:r>
      <w:r>
        <w:fldChar w:fldCharType="end"/>
      </w:r>
      <w:r>
        <w:t>, where the UE use</w:t>
      </w:r>
      <w:r w:rsidR="002753E1">
        <w:t>s</w:t>
      </w:r>
      <w:r>
        <w:t xml:space="preserve"> the appropriate column depending on the L1 priority of the PUSCH and UCI.  Here one of the values indicate</w:t>
      </w:r>
      <w:r w:rsidR="00375D0C">
        <w:t>s</w:t>
      </w:r>
      <w:r>
        <w:t xml:space="preserve"> not to multiplex any UCI for the case where the PUSCH is HP and the UCI is LP.</w:t>
      </w:r>
    </w:p>
    <w:p w14:paraId="2D62B6DC" w14:textId="6E570085" w:rsidR="00F04487" w:rsidRDefault="00F04487" w:rsidP="00F04487">
      <w:pPr>
        <w:pStyle w:val="Caption"/>
        <w:keepNext/>
        <w:jc w:val="center"/>
      </w:pPr>
      <w:bookmarkStart w:id="3" w:name="_Ref54358706"/>
      <w:r>
        <w:t xml:space="preserve">Table </w:t>
      </w:r>
      <w:r w:rsidR="00942536">
        <w:fldChar w:fldCharType="begin"/>
      </w:r>
      <w:r w:rsidR="00942536">
        <w:instrText xml:space="preserve"> SEQ Table \* ARABIC </w:instrText>
      </w:r>
      <w:r w:rsidR="00942536">
        <w:fldChar w:fldCharType="separate"/>
      </w:r>
      <w:r>
        <w:rPr>
          <w:noProof/>
        </w:rPr>
        <w:t>1</w:t>
      </w:r>
      <w:r w:rsidR="00942536">
        <w:rPr>
          <w:noProof/>
        </w:rPr>
        <w:fldChar w:fldCharType="end"/>
      </w:r>
      <w:bookmarkEnd w:id="3"/>
      <w:r>
        <w:t xml:space="preserve">: Lookup table for </w:t>
      </w:r>
      <w:r w:rsidRPr="00C01723">
        <w:rPr>
          <w:i/>
          <w:iCs/>
        </w:rPr>
        <w:sym w:font="Symbol" w:char="F062"/>
      </w:r>
      <w:r>
        <w:t xml:space="preserve"> values depending on UCI &amp; PUSCH L1 priority</w:t>
      </w:r>
    </w:p>
    <w:tbl>
      <w:tblPr>
        <w:tblStyle w:val="TableGrid"/>
        <w:tblW w:w="0" w:type="auto"/>
        <w:tblInd w:w="421" w:type="dxa"/>
        <w:tblLook w:val="04A0" w:firstRow="1" w:lastRow="0" w:firstColumn="1" w:lastColumn="0" w:noHBand="0" w:noVBand="1"/>
      </w:tblPr>
      <w:tblGrid>
        <w:gridCol w:w="1803"/>
        <w:gridCol w:w="1803"/>
        <w:gridCol w:w="1803"/>
        <w:gridCol w:w="1803"/>
        <w:gridCol w:w="1804"/>
      </w:tblGrid>
      <w:tr w:rsidR="00F04487" w:rsidRPr="00F04487" w14:paraId="2683D418" w14:textId="77777777" w:rsidTr="00F04487">
        <w:tc>
          <w:tcPr>
            <w:tcW w:w="1803" w:type="dxa"/>
            <w:vMerge w:val="restart"/>
            <w:shd w:val="clear" w:color="auto" w:fill="D9D9D9" w:themeFill="background1" w:themeFillShade="D9"/>
          </w:tcPr>
          <w:p w14:paraId="2693F24E" w14:textId="77777777" w:rsidR="00F04487" w:rsidRPr="00F04487" w:rsidRDefault="00F04487" w:rsidP="00A87927">
            <w:pPr>
              <w:pStyle w:val="BodyText"/>
              <w:spacing w:after="0"/>
              <w:jc w:val="center"/>
              <w:rPr>
                <w:rFonts w:cstheme="minorHAnsi"/>
                <w:color w:val="auto"/>
                <w:sz w:val="18"/>
                <w:szCs w:val="22"/>
              </w:rPr>
            </w:pPr>
            <w:proofErr w:type="spellStart"/>
            <w:r w:rsidRPr="00F04487">
              <w:rPr>
                <w:b/>
                <w:i/>
                <w:color w:val="auto"/>
                <w:sz w:val="18"/>
                <w:lang w:eastAsia="zh-CN"/>
              </w:rPr>
              <w:t>beta_offset</w:t>
            </w:r>
            <w:proofErr w:type="spellEnd"/>
            <w:r w:rsidRPr="00F04487">
              <w:rPr>
                <w:b/>
                <w:i/>
                <w:color w:val="auto"/>
                <w:sz w:val="18"/>
                <w:lang w:eastAsia="zh-CN"/>
              </w:rPr>
              <w:t xml:space="preserve"> indicator</w:t>
            </w:r>
          </w:p>
        </w:tc>
        <w:tc>
          <w:tcPr>
            <w:tcW w:w="7213" w:type="dxa"/>
            <w:gridSpan w:val="4"/>
            <w:shd w:val="clear" w:color="auto" w:fill="D9D9D9" w:themeFill="background1" w:themeFillShade="D9"/>
          </w:tcPr>
          <w:p w14:paraId="14C36199" w14:textId="7B490BCF" w:rsidR="00F04487" w:rsidRPr="00F04487" w:rsidRDefault="00F04487" w:rsidP="00A87927">
            <w:pPr>
              <w:pStyle w:val="BodyText"/>
              <w:spacing w:after="0"/>
              <w:jc w:val="center"/>
              <w:rPr>
                <w:rFonts w:cstheme="minorHAnsi"/>
                <w:color w:val="auto"/>
                <w:sz w:val="18"/>
                <w:szCs w:val="22"/>
              </w:rPr>
            </w:pPr>
            <w:r w:rsidRPr="00F04487">
              <w:rPr>
                <w:rFonts w:cstheme="minorHAnsi"/>
                <w:b/>
                <w:i/>
                <w:color w:val="auto"/>
                <w:sz w:val="18"/>
                <w:szCs w:val="22"/>
              </w:rPr>
              <w:sym w:font="Symbol" w:char="F062"/>
            </w:r>
            <w:r w:rsidRPr="00F04487">
              <w:rPr>
                <w:rFonts w:cstheme="minorHAnsi"/>
                <w:b/>
                <w:color w:val="auto"/>
                <w:sz w:val="18"/>
                <w:szCs w:val="22"/>
              </w:rPr>
              <w:t xml:space="preserve"> values</w:t>
            </w:r>
          </w:p>
        </w:tc>
      </w:tr>
      <w:tr w:rsidR="00F04487" w:rsidRPr="00F04487" w14:paraId="6024BDDE" w14:textId="77777777" w:rsidTr="00F04487">
        <w:tc>
          <w:tcPr>
            <w:tcW w:w="1803" w:type="dxa"/>
            <w:vMerge/>
            <w:shd w:val="clear" w:color="auto" w:fill="D9D9D9" w:themeFill="background1" w:themeFillShade="D9"/>
          </w:tcPr>
          <w:p w14:paraId="2A6C6853" w14:textId="77777777" w:rsidR="00F04487" w:rsidRPr="00F04487" w:rsidRDefault="00F04487" w:rsidP="00A87927">
            <w:pPr>
              <w:pStyle w:val="BodyText"/>
              <w:spacing w:after="0"/>
              <w:jc w:val="center"/>
              <w:rPr>
                <w:rFonts w:cstheme="minorHAnsi"/>
                <w:color w:val="auto"/>
                <w:sz w:val="18"/>
                <w:szCs w:val="22"/>
              </w:rPr>
            </w:pPr>
          </w:p>
        </w:tc>
        <w:tc>
          <w:tcPr>
            <w:tcW w:w="3606" w:type="dxa"/>
            <w:gridSpan w:val="2"/>
            <w:shd w:val="clear" w:color="auto" w:fill="D9D9D9" w:themeFill="background1" w:themeFillShade="D9"/>
          </w:tcPr>
          <w:p w14:paraId="1BEAF632" w14:textId="77777777" w:rsidR="00F04487" w:rsidRPr="00F04487" w:rsidRDefault="00F04487" w:rsidP="00A87927">
            <w:pPr>
              <w:pStyle w:val="BodyText"/>
              <w:spacing w:after="0"/>
              <w:jc w:val="center"/>
              <w:rPr>
                <w:rFonts w:cstheme="minorHAnsi"/>
                <w:b/>
                <w:color w:val="auto"/>
                <w:sz w:val="18"/>
                <w:szCs w:val="22"/>
              </w:rPr>
            </w:pPr>
            <w:r w:rsidRPr="00F04487">
              <w:rPr>
                <w:rFonts w:cstheme="minorHAnsi"/>
                <w:b/>
                <w:color w:val="auto"/>
                <w:sz w:val="18"/>
                <w:szCs w:val="22"/>
              </w:rPr>
              <w:t>PUSCH High Priority</w:t>
            </w:r>
          </w:p>
        </w:tc>
        <w:tc>
          <w:tcPr>
            <w:tcW w:w="3607" w:type="dxa"/>
            <w:gridSpan w:val="2"/>
            <w:shd w:val="clear" w:color="auto" w:fill="D9D9D9" w:themeFill="background1" w:themeFillShade="D9"/>
          </w:tcPr>
          <w:p w14:paraId="1FF39EED" w14:textId="77777777" w:rsidR="00F04487" w:rsidRPr="00F04487" w:rsidRDefault="00F04487" w:rsidP="00A87927">
            <w:pPr>
              <w:pStyle w:val="BodyText"/>
              <w:spacing w:after="0"/>
              <w:jc w:val="center"/>
              <w:rPr>
                <w:rFonts w:cstheme="minorHAnsi"/>
                <w:b/>
                <w:color w:val="auto"/>
                <w:sz w:val="18"/>
                <w:szCs w:val="22"/>
              </w:rPr>
            </w:pPr>
            <w:r w:rsidRPr="00F04487">
              <w:rPr>
                <w:rFonts w:cstheme="minorHAnsi"/>
                <w:b/>
                <w:color w:val="auto"/>
                <w:sz w:val="18"/>
                <w:szCs w:val="22"/>
              </w:rPr>
              <w:t>PUSCH Low Priority</w:t>
            </w:r>
          </w:p>
        </w:tc>
      </w:tr>
      <w:tr w:rsidR="00F04487" w:rsidRPr="00F04487" w14:paraId="7702C80F" w14:textId="77777777" w:rsidTr="00F04487">
        <w:tc>
          <w:tcPr>
            <w:tcW w:w="1803" w:type="dxa"/>
            <w:vMerge/>
            <w:shd w:val="clear" w:color="auto" w:fill="D9D9D9" w:themeFill="background1" w:themeFillShade="D9"/>
          </w:tcPr>
          <w:p w14:paraId="7C94CA55" w14:textId="77777777" w:rsidR="00F04487" w:rsidRPr="00F04487" w:rsidRDefault="00F04487" w:rsidP="00A87927">
            <w:pPr>
              <w:pStyle w:val="BodyText"/>
              <w:spacing w:after="0"/>
              <w:jc w:val="center"/>
              <w:rPr>
                <w:rFonts w:cstheme="minorHAnsi"/>
                <w:color w:val="auto"/>
                <w:sz w:val="18"/>
                <w:szCs w:val="22"/>
              </w:rPr>
            </w:pPr>
          </w:p>
        </w:tc>
        <w:tc>
          <w:tcPr>
            <w:tcW w:w="1803" w:type="dxa"/>
            <w:shd w:val="clear" w:color="auto" w:fill="D9D9D9" w:themeFill="background1" w:themeFillShade="D9"/>
          </w:tcPr>
          <w:p w14:paraId="7323132A" w14:textId="77777777" w:rsidR="00F04487" w:rsidRPr="00F04487" w:rsidRDefault="00F04487" w:rsidP="00A87927">
            <w:pPr>
              <w:pStyle w:val="BodyText"/>
              <w:spacing w:after="0"/>
              <w:jc w:val="center"/>
              <w:rPr>
                <w:rFonts w:cstheme="minorHAnsi"/>
                <w:b/>
                <w:color w:val="auto"/>
                <w:sz w:val="18"/>
                <w:szCs w:val="22"/>
              </w:rPr>
            </w:pPr>
            <w:r w:rsidRPr="00F04487">
              <w:rPr>
                <w:rFonts w:cstheme="minorHAnsi"/>
                <w:b/>
                <w:color w:val="auto"/>
                <w:sz w:val="18"/>
                <w:szCs w:val="22"/>
              </w:rPr>
              <w:t>UCI Same Priority</w:t>
            </w:r>
          </w:p>
        </w:tc>
        <w:tc>
          <w:tcPr>
            <w:tcW w:w="1803" w:type="dxa"/>
            <w:shd w:val="clear" w:color="auto" w:fill="D9D9D9" w:themeFill="background1" w:themeFillShade="D9"/>
          </w:tcPr>
          <w:p w14:paraId="23A32EDE" w14:textId="77777777" w:rsidR="00F04487" w:rsidRPr="00F04487" w:rsidRDefault="00F04487" w:rsidP="00A87927">
            <w:pPr>
              <w:pStyle w:val="BodyText"/>
              <w:spacing w:after="0"/>
              <w:jc w:val="center"/>
              <w:rPr>
                <w:rFonts w:cstheme="minorHAnsi"/>
                <w:b/>
                <w:color w:val="auto"/>
                <w:sz w:val="18"/>
                <w:szCs w:val="22"/>
              </w:rPr>
            </w:pPr>
            <w:r w:rsidRPr="00F04487">
              <w:rPr>
                <w:rFonts w:cstheme="minorHAnsi"/>
                <w:b/>
                <w:color w:val="auto"/>
                <w:sz w:val="18"/>
                <w:szCs w:val="22"/>
              </w:rPr>
              <w:t>UCI Different Priority</w:t>
            </w:r>
          </w:p>
        </w:tc>
        <w:tc>
          <w:tcPr>
            <w:tcW w:w="1803" w:type="dxa"/>
            <w:shd w:val="clear" w:color="auto" w:fill="D9D9D9" w:themeFill="background1" w:themeFillShade="D9"/>
          </w:tcPr>
          <w:p w14:paraId="4649B0D2" w14:textId="77777777" w:rsidR="00F04487" w:rsidRPr="00F04487" w:rsidRDefault="00F04487" w:rsidP="00A87927">
            <w:pPr>
              <w:pStyle w:val="BodyText"/>
              <w:spacing w:after="0"/>
              <w:jc w:val="center"/>
              <w:rPr>
                <w:rFonts w:cstheme="minorHAnsi"/>
                <w:b/>
                <w:color w:val="auto"/>
                <w:sz w:val="18"/>
                <w:szCs w:val="22"/>
              </w:rPr>
            </w:pPr>
            <w:r w:rsidRPr="00F04487">
              <w:rPr>
                <w:rFonts w:cstheme="minorHAnsi"/>
                <w:b/>
                <w:color w:val="auto"/>
                <w:sz w:val="18"/>
                <w:szCs w:val="22"/>
              </w:rPr>
              <w:t>UCI Same Priority</w:t>
            </w:r>
          </w:p>
        </w:tc>
        <w:tc>
          <w:tcPr>
            <w:tcW w:w="1804" w:type="dxa"/>
            <w:shd w:val="clear" w:color="auto" w:fill="D9D9D9" w:themeFill="background1" w:themeFillShade="D9"/>
          </w:tcPr>
          <w:p w14:paraId="14114EA5" w14:textId="77777777" w:rsidR="00F04487" w:rsidRPr="00F04487" w:rsidRDefault="00F04487" w:rsidP="00A87927">
            <w:pPr>
              <w:pStyle w:val="BodyText"/>
              <w:spacing w:after="0"/>
              <w:jc w:val="center"/>
              <w:rPr>
                <w:rFonts w:cstheme="minorHAnsi"/>
                <w:b/>
                <w:color w:val="auto"/>
                <w:sz w:val="18"/>
                <w:szCs w:val="22"/>
              </w:rPr>
            </w:pPr>
            <w:r w:rsidRPr="00F04487">
              <w:rPr>
                <w:rFonts w:cstheme="minorHAnsi"/>
                <w:b/>
                <w:color w:val="auto"/>
                <w:sz w:val="18"/>
                <w:szCs w:val="22"/>
              </w:rPr>
              <w:t>UCI Different Priority</w:t>
            </w:r>
          </w:p>
        </w:tc>
      </w:tr>
      <w:tr w:rsidR="00F04487" w:rsidRPr="00F04487" w14:paraId="237C9746" w14:textId="77777777" w:rsidTr="00F04487">
        <w:tc>
          <w:tcPr>
            <w:tcW w:w="1803" w:type="dxa"/>
          </w:tcPr>
          <w:p w14:paraId="40C1E986"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00</w:t>
            </w:r>
          </w:p>
        </w:tc>
        <w:tc>
          <w:tcPr>
            <w:tcW w:w="1803" w:type="dxa"/>
            <w:shd w:val="clear" w:color="auto" w:fill="E2EFD9" w:themeFill="accent6" w:themeFillTint="33"/>
          </w:tcPr>
          <w:p w14:paraId="6A28A01B"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2</w:t>
            </w:r>
          </w:p>
        </w:tc>
        <w:tc>
          <w:tcPr>
            <w:tcW w:w="1803" w:type="dxa"/>
            <w:shd w:val="clear" w:color="auto" w:fill="E2EFD9" w:themeFill="accent6" w:themeFillTint="33"/>
          </w:tcPr>
          <w:p w14:paraId="33931143"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NO MUX</w:t>
            </w:r>
          </w:p>
        </w:tc>
        <w:tc>
          <w:tcPr>
            <w:tcW w:w="1803" w:type="dxa"/>
          </w:tcPr>
          <w:p w14:paraId="2C0A0EEF"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1</w:t>
            </w:r>
          </w:p>
        </w:tc>
        <w:tc>
          <w:tcPr>
            <w:tcW w:w="1804" w:type="dxa"/>
          </w:tcPr>
          <w:p w14:paraId="18EBA744"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4</w:t>
            </w:r>
          </w:p>
        </w:tc>
      </w:tr>
      <w:tr w:rsidR="00F04487" w:rsidRPr="00F04487" w14:paraId="5245C49F" w14:textId="77777777" w:rsidTr="00F04487">
        <w:tc>
          <w:tcPr>
            <w:tcW w:w="1803" w:type="dxa"/>
          </w:tcPr>
          <w:p w14:paraId="7DC41B6A"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01</w:t>
            </w:r>
          </w:p>
        </w:tc>
        <w:tc>
          <w:tcPr>
            <w:tcW w:w="1803" w:type="dxa"/>
            <w:shd w:val="clear" w:color="auto" w:fill="E2EFD9" w:themeFill="accent6" w:themeFillTint="33"/>
          </w:tcPr>
          <w:p w14:paraId="675C9A2E"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4</w:t>
            </w:r>
          </w:p>
        </w:tc>
        <w:tc>
          <w:tcPr>
            <w:tcW w:w="1803" w:type="dxa"/>
            <w:shd w:val="clear" w:color="auto" w:fill="E2EFD9" w:themeFill="accent6" w:themeFillTint="33"/>
          </w:tcPr>
          <w:p w14:paraId="6693CD78"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1</w:t>
            </w:r>
          </w:p>
        </w:tc>
        <w:tc>
          <w:tcPr>
            <w:tcW w:w="1803" w:type="dxa"/>
          </w:tcPr>
          <w:p w14:paraId="4F3E70F9"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2</w:t>
            </w:r>
          </w:p>
        </w:tc>
        <w:tc>
          <w:tcPr>
            <w:tcW w:w="1804" w:type="dxa"/>
          </w:tcPr>
          <w:p w14:paraId="2980EE61"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8</w:t>
            </w:r>
          </w:p>
        </w:tc>
      </w:tr>
      <w:tr w:rsidR="00F04487" w:rsidRPr="00F04487" w14:paraId="6B489108" w14:textId="77777777" w:rsidTr="00F04487">
        <w:tc>
          <w:tcPr>
            <w:tcW w:w="1803" w:type="dxa"/>
          </w:tcPr>
          <w:p w14:paraId="5994E93E"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10</w:t>
            </w:r>
          </w:p>
        </w:tc>
        <w:tc>
          <w:tcPr>
            <w:tcW w:w="1803" w:type="dxa"/>
            <w:shd w:val="clear" w:color="auto" w:fill="E2EFD9" w:themeFill="accent6" w:themeFillTint="33"/>
          </w:tcPr>
          <w:p w14:paraId="40C4D56D"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8</w:t>
            </w:r>
          </w:p>
        </w:tc>
        <w:tc>
          <w:tcPr>
            <w:tcW w:w="1803" w:type="dxa"/>
            <w:shd w:val="clear" w:color="auto" w:fill="E2EFD9" w:themeFill="accent6" w:themeFillTint="33"/>
          </w:tcPr>
          <w:p w14:paraId="5A3C91A2"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2.5</w:t>
            </w:r>
          </w:p>
        </w:tc>
        <w:tc>
          <w:tcPr>
            <w:tcW w:w="1803" w:type="dxa"/>
          </w:tcPr>
          <w:p w14:paraId="60ABE84A"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5</w:t>
            </w:r>
          </w:p>
        </w:tc>
        <w:tc>
          <w:tcPr>
            <w:tcW w:w="1804" w:type="dxa"/>
          </w:tcPr>
          <w:p w14:paraId="3DFB4310"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10</w:t>
            </w:r>
          </w:p>
        </w:tc>
      </w:tr>
      <w:tr w:rsidR="00F04487" w:rsidRPr="00F04487" w14:paraId="70A0FA56" w14:textId="77777777" w:rsidTr="00F04487">
        <w:tc>
          <w:tcPr>
            <w:tcW w:w="1803" w:type="dxa"/>
          </w:tcPr>
          <w:p w14:paraId="59F0C00A"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11</w:t>
            </w:r>
          </w:p>
        </w:tc>
        <w:tc>
          <w:tcPr>
            <w:tcW w:w="1803" w:type="dxa"/>
            <w:shd w:val="clear" w:color="auto" w:fill="E2EFD9" w:themeFill="accent6" w:themeFillTint="33"/>
          </w:tcPr>
          <w:p w14:paraId="04041B46"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10</w:t>
            </w:r>
          </w:p>
        </w:tc>
        <w:tc>
          <w:tcPr>
            <w:tcW w:w="1803" w:type="dxa"/>
            <w:shd w:val="clear" w:color="auto" w:fill="E2EFD9" w:themeFill="accent6" w:themeFillTint="33"/>
          </w:tcPr>
          <w:p w14:paraId="2C970587"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5</w:t>
            </w:r>
          </w:p>
        </w:tc>
        <w:tc>
          <w:tcPr>
            <w:tcW w:w="1803" w:type="dxa"/>
          </w:tcPr>
          <w:p w14:paraId="38BBCF41"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8</w:t>
            </w:r>
          </w:p>
        </w:tc>
        <w:tc>
          <w:tcPr>
            <w:tcW w:w="1804" w:type="dxa"/>
          </w:tcPr>
          <w:p w14:paraId="180AC7D5" w14:textId="77777777" w:rsidR="00F04487" w:rsidRPr="00F04487" w:rsidRDefault="00F04487" w:rsidP="00A87927">
            <w:pPr>
              <w:pStyle w:val="BodyText"/>
              <w:spacing w:after="0"/>
              <w:jc w:val="center"/>
              <w:rPr>
                <w:rFonts w:cstheme="minorHAnsi"/>
                <w:color w:val="auto"/>
                <w:szCs w:val="22"/>
              </w:rPr>
            </w:pPr>
            <w:r w:rsidRPr="00F04487">
              <w:rPr>
                <w:rFonts w:cstheme="minorHAnsi"/>
                <w:color w:val="auto"/>
                <w:szCs w:val="22"/>
              </w:rPr>
              <w:t>20</w:t>
            </w:r>
          </w:p>
        </w:tc>
      </w:tr>
    </w:tbl>
    <w:p w14:paraId="6AB0ABC7" w14:textId="77777777" w:rsidR="00F04487" w:rsidRDefault="00F04487" w:rsidP="00F04487">
      <w:pPr>
        <w:pStyle w:val="BodyText"/>
        <w:spacing w:after="0"/>
        <w:rPr>
          <w:rFonts w:cstheme="minorHAnsi"/>
          <w:szCs w:val="22"/>
        </w:rPr>
      </w:pPr>
    </w:p>
    <w:p w14:paraId="760618C2" w14:textId="77777777" w:rsidR="00F04487" w:rsidRPr="00025C7A" w:rsidRDefault="00F04487" w:rsidP="006E5EEF">
      <w:pPr>
        <w:jc w:val="both"/>
        <w:rPr>
          <w:b/>
          <w:bCs/>
        </w:rPr>
      </w:pPr>
    </w:p>
    <w:p w14:paraId="419F0C78" w14:textId="7DCE7B74" w:rsidR="00025C7A" w:rsidRPr="00025C7A" w:rsidRDefault="00025C7A" w:rsidP="006E5EEF">
      <w:pPr>
        <w:jc w:val="both"/>
        <w:rPr>
          <w:b/>
          <w:bCs/>
        </w:rPr>
      </w:pPr>
      <w:r w:rsidRPr="00025C7A">
        <w:rPr>
          <w:b/>
          <w:bCs/>
        </w:rPr>
        <w:t xml:space="preserve">Proposal </w:t>
      </w:r>
      <w:r w:rsidR="002753E1">
        <w:rPr>
          <w:b/>
          <w:bCs/>
        </w:rPr>
        <w:t>3</w:t>
      </w:r>
      <w:r w:rsidRPr="00025C7A">
        <w:rPr>
          <w:b/>
          <w:bCs/>
        </w:rPr>
        <w:t xml:space="preserve">: </w:t>
      </w:r>
      <w:r w:rsidR="00375D0C">
        <w:rPr>
          <w:b/>
          <w:bCs/>
        </w:rPr>
        <w:t>A d</w:t>
      </w:r>
      <w:r w:rsidRPr="00025C7A">
        <w:rPr>
          <w:b/>
          <w:bCs/>
        </w:rPr>
        <w:t xml:space="preserve">ifferent set of </w:t>
      </w:r>
      <w:r w:rsidRPr="00025C7A">
        <w:rPr>
          <w:b/>
          <w:bCs/>
          <w:i/>
          <w:iCs/>
        </w:rPr>
        <w:sym w:font="Symbol" w:char="F061"/>
      </w:r>
      <w:r w:rsidRPr="00025C7A">
        <w:rPr>
          <w:b/>
          <w:bCs/>
        </w:rPr>
        <w:t xml:space="preserve"> and </w:t>
      </w:r>
      <w:r w:rsidRPr="00025C7A">
        <w:rPr>
          <w:b/>
          <w:bCs/>
          <w:i/>
          <w:iCs/>
        </w:rPr>
        <w:sym w:font="Symbol" w:char="F062"/>
      </w:r>
      <w:r w:rsidRPr="00025C7A">
        <w:rPr>
          <w:b/>
          <w:bCs/>
        </w:rPr>
        <w:t xml:space="preserve"> values are applied depending on whether the UCI being multiplexed into the PUSCH have different or the same L1 priority.</w:t>
      </w:r>
    </w:p>
    <w:p w14:paraId="58AC7D7F" w14:textId="27C1708F" w:rsidR="008B5B23" w:rsidRPr="008B5B23" w:rsidRDefault="008B5B23" w:rsidP="008B5B23">
      <w:pPr>
        <w:jc w:val="both"/>
        <w:rPr>
          <w:b/>
          <w:bCs/>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5CECFB05" w:rsidR="0081222A" w:rsidRDefault="00855F39" w:rsidP="006E1D27">
      <w:pPr>
        <w:rPr>
          <w:rFonts w:eastAsia="MS Mincho"/>
          <w:b/>
          <w:lang w:val="en-US"/>
        </w:rPr>
      </w:pPr>
      <w:r>
        <w:t>In this contribution</w:t>
      </w:r>
      <w:r w:rsidR="00BD2B36">
        <w:t>,</w:t>
      </w:r>
      <w:r>
        <w:t xml:space="preserve"> we discuss </w:t>
      </w:r>
      <w:r w:rsidR="00EA2359">
        <w:t xml:space="preserve">some </w:t>
      </w:r>
      <w:r w:rsidR="002411C8">
        <w:t xml:space="preserve">aspects of </w:t>
      </w:r>
      <w:r w:rsidR="00BD29BD">
        <w:t>multiplexing of UCI with different L1 priorities</w:t>
      </w:r>
      <w:r w:rsidR="00EA2359">
        <w:t>.  We observe the following</w:t>
      </w:r>
      <w:r w:rsidR="00483B30">
        <w:t>:</w:t>
      </w:r>
      <w:r w:rsidR="0081222A" w:rsidRPr="00503C98">
        <w:rPr>
          <w:rFonts w:eastAsia="MS Mincho"/>
          <w:b/>
          <w:lang w:val="en-US"/>
        </w:rPr>
        <w:t xml:space="preserve"> </w:t>
      </w:r>
    </w:p>
    <w:p w14:paraId="256C3CD2" w14:textId="77777777" w:rsidR="002753E1" w:rsidRDefault="002753E1" w:rsidP="002753E1">
      <w:pPr>
        <w:jc w:val="both"/>
        <w:rPr>
          <w:b/>
          <w:bCs/>
        </w:rPr>
      </w:pPr>
      <w:r w:rsidRPr="00025C7A">
        <w:rPr>
          <w:b/>
          <w:bCs/>
        </w:rPr>
        <w:t xml:space="preserve">Observation 1: The </w:t>
      </w:r>
      <w:r w:rsidRPr="00025C7A">
        <w:rPr>
          <w:b/>
          <w:bCs/>
          <w:i/>
          <w:iCs/>
        </w:rPr>
        <w:sym w:font="Symbol" w:char="F061"/>
      </w:r>
      <w:r w:rsidRPr="00025C7A">
        <w:rPr>
          <w:b/>
          <w:bCs/>
        </w:rPr>
        <w:t xml:space="preserve"> and </w:t>
      </w:r>
      <w:r w:rsidRPr="00025C7A">
        <w:rPr>
          <w:b/>
          <w:bCs/>
          <w:i/>
          <w:iCs/>
        </w:rPr>
        <w:sym w:font="Symbol" w:char="F062"/>
      </w:r>
      <w:r w:rsidRPr="00025C7A">
        <w:rPr>
          <w:b/>
          <w:bCs/>
        </w:rPr>
        <w:t xml:space="preserve"> factors used for UCI multiplexing into PUSCH have an impact on the reliability of the UCI and PUSCH.</w:t>
      </w: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3784BAA5" w14:textId="77777777" w:rsidR="002753E1" w:rsidRPr="004E72CD" w:rsidRDefault="002753E1" w:rsidP="002753E1">
      <w:pPr>
        <w:jc w:val="both"/>
        <w:rPr>
          <w:b/>
          <w:bCs/>
        </w:rPr>
      </w:pPr>
      <w:r w:rsidRPr="004E72CD">
        <w:rPr>
          <w:b/>
          <w:bCs/>
        </w:rPr>
        <w:t>Proposal 1: When a Low L1 Priority HARQ-ACK is multiplexed with High L1 Priority HARQ-ACK and/or SR, the multiplexed UCIs are carried by the High L1 Priority PUCCH.</w:t>
      </w:r>
    </w:p>
    <w:p w14:paraId="658762B3" w14:textId="77777777" w:rsidR="002753E1" w:rsidRPr="006E5EEF" w:rsidRDefault="002753E1" w:rsidP="002753E1">
      <w:pPr>
        <w:jc w:val="both"/>
        <w:rPr>
          <w:b/>
          <w:bCs/>
        </w:rPr>
      </w:pPr>
      <w:r w:rsidRPr="006E5EEF">
        <w:rPr>
          <w:b/>
          <w:bCs/>
        </w:rPr>
        <w:t xml:space="preserve">Proposal 2:  Whether the UE should multiplex or drop LP HARQ-ACK that </w:t>
      </w:r>
      <w:r>
        <w:rPr>
          <w:b/>
          <w:bCs/>
        </w:rPr>
        <w:t xml:space="preserve">collides </w:t>
      </w:r>
      <w:r w:rsidRPr="006E5EEF">
        <w:rPr>
          <w:b/>
          <w:bCs/>
        </w:rPr>
        <w:t xml:space="preserve">with a HP PUCCH is dynamically indicated by the </w:t>
      </w:r>
      <w:proofErr w:type="spellStart"/>
      <w:r w:rsidRPr="006E5EEF">
        <w:rPr>
          <w:b/>
          <w:bCs/>
        </w:rPr>
        <w:t>gNB</w:t>
      </w:r>
      <w:proofErr w:type="spellEnd"/>
      <w:r w:rsidRPr="006E5EEF">
        <w:rPr>
          <w:b/>
          <w:bCs/>
        </w:rPr>
        <w:t>.</w:t>
      </w:r>
    </w:p>
    <w:p w14:paraId="1B3A39B3" w14:textId="7562F9BD" w:rsidR="002753E1" w:rsidRPr="00025C7A" w:rsidRDefault="002753E1" w:rsidP="002753E1">
      <w:pPr>
        <w:jc w:val="both"/>
        <w:rPr>
          <w:b/>
          <w:bCs/>
        </w:rPr>
      </w:pPr>
      <w:r w:rsidRPr="00025C7A">
        <w:rPr>
          <w:b/>
          <w:bCs/>
        </w:rPr>
        <w:lastRenderedPageBreak/>
        <w:t xml:space="preserve">Proposal </w:t>
      </w:r>
      <w:r>
        <w:rPr>
          <w:b/>
          <w:bCs/>
        </w:rPr>
        <w:t>3</w:t>
      </w:r>
      <w:r w:rsidRPr="00025C7A">
        <w:rPr>
          <w:b/>
          <w:bCs/>
        </w:rPr>
        <w:t xml:space="preserve">: </w:t>
      </w:r>
      <w:r w:rsidR="00375D0C">
        <w:rPr>
          <w:b/>
          <w:bCs/>
        </w:rPr>
        <w:t>A d</w:t>
      </w:r>
      <w:r w:rsidRPr="00025C7A">
        <w:rPr>
          <w:b/>
          <w:bCs/>
        </w:rPr>
        <w:t xml:space="preserve">ifferent set of </w:t>
      </w:r>
      <w:r w:rsidRPr="00025C7A">
        <w:rPr>
          <w:b/>
          <w:bCs/>
          <w:i/>
          <w:iCs/>
        </w:rPr>
        <w:sym w:font="Symbol" w:char="F061"/>
      </w:r>
      <w:r w:rsidRPr="00025C7A">
        <w:rPr>
          <w:b/>
          <w:bCs/>
        </w:rPr>
        <w:t xml:space="preserve"> and </w:t>
      </w:r>
      <w:r w:rsidRPr="00025C7A">
        <w:rPr>
          <w:b/>
          <w:bCs/>
          <w:i/>
          <w:iCs/>
        </w:rPr>
        <w:sym w:font="Symbol" w:char="F062"/>
      </w:r>
      <w:r w:rsidRPr="00025C7A">
        <w:rPr>
          <w:b/>
          <w:bCs/>
        </w:rPr>
        <w:t xml:space="preserve"> values are applied depending on whether the UCI being multiplexed into the PUSCH have different or the same L1 priority.</w:t>
      </w:r>
    </w:p>
    <w:p w14:paraId="7EF5409E" w14:textId="77777777" w:rsidR="00483B30" w:rsidRPr="00483B30" w:rsidRDefault="00483B30" w:rsidP="00A91C99">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081B511C" w14:textId="1B516815" w:rsidR="006F5DE5" w:rsidRDefault="00BF36B4" w:rsidP="006E5EEF">
      <w:r>
        <w:t>[</w:t>
      </w:r>
      <w:r w:rsidR="002402DA">
        <w:t>1</w:t>
      </w:r>
      <w:r>
        <w:t>]</w:t>
      </w:r>
      <w:r w:rsidR="00447DF7">
        <w:t xml:space="preserve"> </w:t>
      </w:r>
      <w:r w:rsidR="006E5EEF" w:rsidRPr="006E5EEF">
        <w:t>R1-2005872</w:t>
      </w:r>
      <w:r w:rsidR="006E5EEF">
        <w:t>, “</w:t>
      </w:r>
      <w:r w:rsidR="006E5EEF" w:rsidRPr="006E5EEF">
        <w:t>Intra-UE multiplexing and prioritization in Release 17 URLLC/</w:t>
      </w:r>
      <w:proofErr w:type="spellStart"/>
      <w:r w:rsidR="006E5EEF" w:rsidRPr="006E5EEF">
        <w:t>IIoT</w:t>
      </w:r>
      <w:proofErr w:type="spellEnd"/>
      <w:r w:rsidR="006E5EEF">
        <w:t xml:space="preserve">,” </w:t>
      </w:r>
      <w:r w:rsidR="006E5EEF" w:rsidRPr="006E5EEF">
        <w:t>Intel</w:t>
      </w:r>
      <w:r w:rsidR="006E5EEF">
        <w:t>, RAN1#102e</w:t>
      </w:r>
    </w:p>
    <w:p w14:paraId="1D129C3D" w14:textId="0AFAAA6B" w:rsidR="006E5EEF" w:rsidRDefault="006E5EEF" w:rsidP="006E5EEF">
      <w:r>
        <w:t xml:space="preserve">[2] </w:t>
      </w:r>
      <w:r w:rsidRPr="006E5EEF">
        <w:t>R1-2005572</w:t>
      </w:r>
      <w:r>
        <w:t>, “</w:t>
      </w:r>
      <w:r w:rsidRPr="006E5EEF">
        <w:t>Considerations on intra-UE UL multiplexing &amp; prioritisation</w:t>
      </w:r>
      <w:r>
        <w:t xml:space="preserve">,” </w:t>
      </w:r>
      <w:r w:rsidRPr="006E5EEF">
        <w:t>Sony</w:t>
      </w:r>
      <w:r>
        <w:t>, RAN1#102e</w:t>
      </w:r>
    </w:p>
    <w:p w14:paraId="4D687B33" w14:textId="1EB87FCD" w:rsidR="006E5EEF" w:rsidRDefault="006E5EEF" w:rsidP="006E5EEF">
      <w:r>
        <w:t xml:space="preserve">[3] </w:t>
      </w:r>
      <w:r w:rsidRPr="006E5EEF">
        <w:t>R1-2005704</w:t>
      </w:r>
      <w:r>
        <w:t>, “</w:t>
      </w:r>
      <w:r w:rsidRPr="006E5EEF">
        <w:t>Intra-UE multiplexing and prioritization</w:t>
      </w:r>
      <w:r>
        <w:t xml:space="preserve">,” </w:t>
      </w:r>
      <w:r w:rsidRPr="006E5EEF">
        <w:t>CATT</w:t>
      </w:r>
      <w:r>
        <w:t>, RAN1#102e</w:t>
      </w:r>
    </w:p>
    <w:sectPr w:rsidR="006E5E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74067" w14:textId="77777777" w:rsidR="005D5AB3" w:rsidRDefault="005D5AB3">
      <w:r>
        <w:separator/>
      </w:r>
    </w:p>
  </w:endnote>
  <w:endnote w:type="continuationSeparator" w:id="0">
    <w:p w14:paraId="050C8D55" w14:textId="77777777" w:rsidR="005D5AB3" w:rsidRDefault="005D5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8151F" w14:textId="77777777" w:rsidR="005D5AB3" w:rsidRDefault="005D5AB3">
      <w:r>
        <w:separator/>
      </w:r>
    </w:p>
  </w:footnote>
  <w:footnote w:type="continuationSeparator" w:id="0">
    <w:p w14:paraId="5141DFF8" w14:textId="77777777" w:rsidR="005D5AB3" w:rsidRDefault="005D5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D168DF"/>
    <w:multiLevelType w:val="hybridMultilevel"/>
    <w:tmpl w:val="1D76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CF26270"/>
    <w:multiLevelType w:val="hybridMultilevel"/>
    <w:tmpl w:val="44D2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7788B"/>
    <w:multiLevelType w:val="hybridMultilevel"/>
    <w:tmpl w:val="9D6CDEC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3E2563"/>
    <w:multiLevelType w:val="hybridMultilevel"/>
    <w:tmpl w:val="F0DA9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1CE125B"/>
    <w:multiLevelType w:val="hybridMultilevel"/>
    <w:tmpl w:val="DA06B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7E23A6"/>
    <w:multiLevelType w:val="hybridMultilevel"/>
    <w:tmpl w:val="88F0E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7"/>
  </w:num>
  <w:num w:numId="2">
    <w:abstractNumId w:val="30"/>
  </w:num>
  <w:num w:numId="3">
    <w:abstractNumId w:val="24"/>
  </w:num>
  <w:num w:numId="4">
    <w:abstractNumId w:val="14"/>
  </w:num>
  <w:num w:numId="5">
    <w:abstractNumId w:val="1"/>
  </w:num>
  <w:num w:numId="6">
    <w:abstractNumId w:val="21"/>
  </w:num>
  <w:num w:numId="7">
    <w:abstractNumId w:val="47"/>
  </w:num>
  <w:num w:numId="8">
    <w:abstractNumId w:val="12"/>
  </w:num>
  <w:num w:numId="9">
    <w:abstractNumId w:val="8"/>
  </w:num>
  <w:num w:numId="10">
    <w:abstractNumId w:val="9"/>
  </w:num>
  <w:num w:numId="11">
    <w:abstractNumId w:val="10"/>
  </w:num>
  <w:num w:numId="12">
    <w:abstractNumId w:val="18"/>
  </w:num>
  <w:num w:numId="13">
    <w:abstractNumId w:val="40"/>
  </w:num>
  <w:num w:numId="14">
    <w:abstractNumId w:val="36"/>
  </w:num>
  <w:num w:numId="15">
    <w:abstractNumId w:val="5"/>
  </w:num>
  <w:num w:numId="16">
    <w:abstractNumId w:val="2"/>
  </w:num>
  <w:num w:numId="17">
    <w:abstractNumId w:val="46"/>
  </w:num>
  <w:num w:numId="18">
    <w:abstractNumId w:val="11"/>
  </w:num>
  <w:num w:numId="19">
    <w:abstractNumId w:val="23"/>
  </w:num>
  <w:num w:numId="20">
    <w:abstractNumId w:val="33"/>
  </w:num>
  <w:num w:numId="21">
    <w:abstractNumId w:val="42"/>
  </w:num>
  <w:num w:numId="22">
    <w:abstractNumId w:val="19"/>
  </w:num>
  <w:num w:numId="23">
    <w:abstractNumId w:val="0"/>
  </w:num>
  <w:num w:numId="24">
    <w:abstractNumId w:val="32"/>
  </w:num>
  <w:num w:numId="25">
    <w:abstractNumId w:val="38"/>
  </w:num>
  <w:num w:numId="26">
    <w:abstractNumId w:val="27"/>
  </w:num>
  <w:num w:numId="27">
    <w:abstractNumId w:val="25"/>
  </w:num>
  <w:num w:numId="28">
    <w:abstractNumId w:val="31"/>
  </w:num>
  <w:num w:numId="29">
    <w:abstractNumId w:val="41"/>
  </w:num>
  <w:num w:numId="30">
    <w:abstractNumId w:val="13"/>
  </w:num>
  <w:num w:numId="31">
    <w:abstractNumId w:val="4"/>
  </w:num>
  <w:num w:numId="32">
    <w:abstractNumId w:val="3"/>
  </w:num>
  <w:num w:numId="33">
    <w:abstractNumId w:val="22"/>
  </w:num>
  <w:num w:numId="34">
    <w:abstractNumId w:val="16"/>
  </w:num>
  <w:num w:numId="35">
    <w:abstractNumId w:val="29"/>
  </w:num>
  <w:num w:numId="36">
    <w:abstractNumId w:val="15"/>
  </w:num>
  <w:num w:numId="37">
    <w:abstractNumId w:val="34"/>
  </w:num>
  <w:num w:numId="38">
    <w:abstractNumId w:val="35"/>
  </w:num>
  <w:num w:numId="39">
    <w:abstractNumId w:val="39"/>
  </w:num>
  <w:num w:numId="40">
    <w:abstractNumId w:val="28"/>
  </w:num>
  <w:num w:numId="41">
    <w:abstractNumId w:val="17"/>
  </w:num>
  <w:num w:numId="42">
    <w:abstractNumId w:val="20"/>
  </w:num>
  <w:num w:numId="43">
    <w:abstractNumId w:val="43"/>
  </w:num>
  <w:num w:numId="44">
    <w:abstractNumId w:val="7"/>
  </w:num>
  <w:num w:numId="45">
    <w:abstractNumId w:val="45"/>
  </w:num>
  <w:num w:numId="46">
    <w:abstractNumId w:val="6"/>
  </w:num>
  <w:num w:numId="47">
    <w:abstractNumId w:val="44"/>
  </w:num>
  <w:num w:numId="48">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3E23"/>
    <w:rsid w:val="00003F25"/>
    <w:rsid w:val="00003F76"/>
    <w:rsid w:val="000102FF"/>
    <w:rsid w:val="0001157C"/>
    <w:rsid w:val="00011972"/>
    <w:rsid w:val="00012274"/>
    <w:rsid w:val="00012D96"/>
    <w:rsid w:val="00017A64"/>
    <w:rsid w:val="00022060"/>
    <w:rsid w:val="00025C7A"/>
    <w:rsid w:val="00026591"/>
    <w:rsid w:val="00027DE7"/>
    <w:rsid w:val="00031AA4"/>
    <w:rsid w:val="00032A02"/>
    <w:rsid w:val="00034A05"/>
    <w:rsid w:val="00037FAD"/>
    <w:rsid w:val="00040836"/>
    <w:rsid w:val="00040B7B"/>
    <w:rsid w:val="0004157F"/>
    <w:rsid w:val="00041A7F"/>
    <w:rsid w:val="000437AE"/>
    <w:rsid w:val="00046177"/>
    <w:rsid w:val="00047C8D"/>
    <w:rsid w:val="00051AE3"/>
    <w:rsid w:val="0005733E"/>
    <w:rsid w:val="00057629"/>
    <w:rsid w:val="00062DA9"/>
    <w:rsid w:val="00063EB5"/>
    <w:rsid w:val="00067574"/>
    <w:rsid w:val="0007415F"/>
    <w:rsid w:val="000772E2"/>
    <w:rsid w:val="00093601"/>
    <w:rsid w:val="000952BF"/>
    <w:rsid w:val="000961E0"/>
    <w:rsid w:val="00096DD3"/>
    <w:rsid w:val="0009759A"/>
    <w:rsid w:val="000A1ACC"/>
    <w:rsid w:val="000B2C0D"/>
    <w:rsid w:val="000B4315"/>
    <w:rsid w:val="000B5886"/>
    <w:rsid w:val="000B5D65"/>
    <w:rsid w:val="000C054B"/>
    <w:rsid w:val="000C2901"/>
    <w:rsid w:val="000C2AC0"/>
    <w:rsid w:val="000C3B1C"/>
    <w:rsid w:val="000C5570"/>
    <w:rsid w:val="000D2E23"/>
    <w:rsid w:val="000D639E"/>
    <w:rsid w:val="000D6E32"/>
    <w:rsid w:val="000D7B2E"/>
    <w:rsid w:val="000E2A73"/>
    <w:rsid w:val="000F183A"/>
    <w:rsid w:val="000F2691"/>
    <w:rsid w:val="00103160"/>
    <w:rsid w:val="00106793"/>
    <w:rsid w:val="001074FE"/>
    <w:rsid w:val="001116CE"/>
    <w:rsid w:val="00113713"/>
    <w:rsid w:val="00116008"/>
    <w:rsid w:val="001219AE"/>
    <w:rsid w:val="00121C99"/>
    <w:rsid w:val="00121CA3"/>
    <w:rsid w:val="00123B0E"/>
    <w:rsid w:val="00124B6B"/>
    <w:rsid w:val="00124FCC"/>
    <w:rsid w:val="00126B43"/>
    <w:rsid w:val="001318A8"/>
    <w:rsid w:val="001318C4"/>
    <w:rsid w:val="001324D1"/>
    <w:rsid w:val="00134BD6"/>
    <w:rsid w:val="0014010F"/>
    <w:rsid w:val="00144192"/>
    <w:rsid w:val="00153DAF"/>
    <w:rsid w:val="00154348"/>
    <w:rsid w:val="00155458"/>
    <w:rsid w:val="00160371"/>
    <w:rsid w:val="00162258"/>
    <w:rsid w:val="0016276D"/>
    <w:rsid w:val="001641D6"/>
    <w:rsid w:val="00173B87"/>
    <w:rsid w:val="001755ED"/>
    <w:rsid w:val="00177C0E"/>
    <w:rsid w:val="00191488"/>
    <w:rsid w:val="0019153B"/>
    <w:rsid w:val="00194FC2"/>
    <w:rsid w:val="00196366"/>
    <w:rsid w:val="001A2D3D"/>
    <w:rsid w:val="001A4ED2"/>
    <w:rsid w:val="001A683D"/>
    <w:rsid w:val="001A7756"/>
    <w:rsid w:val="001B1893"/>
    <w:rsid w:val="001B20FE"/>
    <w:rsid w:val="001B39B3"/>
    <w:rsid w:val="001C5D90"/>
    <w:rsid w:val="001C7850"/>
    <w:rsid w:val="001D1CB2"/>
    <w:rsid w:val="001D2B9B"/>
    <w:rsid w:val="001D7294"/>
    <w:rsid w:val="001D7B2D"/>
    <w:rsid w:val="001E6315"/>
    <w:rsid w:val="001F4476"/>
    <w:rsid w:val="001F4FDD"/>
    <w:rsid w:val="001F5647"/>
    <w:rsid w:val="001F6352"/>
    <w:rsid w:val="001F6D3C"/>
    <w:rsid w:val="0020013C"/>
    <w:rsid w:val="002012BA"/>
    <w:rsid w:val="00203776"/>
    <w:rsid w:val="00205730"/>
    <w:rsid w:val="00207880"/>
    <w:rsid w:val="00210426"/>
    <w:rsid w:val="002136ED"/>
    <w:rsid w:val="002146C4"/>
    <w:rsid w:val="0021716A"/>
    <w:rsid w:val="0021781D"/>
    <w:rsid w:val="00221BCA"/>
    <w:rsid w:val="0022222B"/>
    <w:rsid w:val="002246D3"/>
    <w:rsid w:val="0022688D"/>
    <w:rsid w:val="0023091B"/>
    <w:rsid w:val="00233CA5"/>
    <w:rsid w:val="00235516"/>
    <w:rsid w:val="00237449"/>
    <w:rsid w:val="002402DA"/>
    <w:rsid w:val="002411C8"/>
    <w:rsid w:val="002419B9"/>
    <w:rsid w:val="0024263F"/>
    <w:rsid w:val="00242E15"/>
    <w:rsid w:val="002441DB"/>
    <w:rsid w:val="0024533F"/>
    <w:rsid w:val="002473F2"/>
    <w:rsid w:val="00252C04"/>
    <w:rsid w:val="00254BFE"/>
    <w:rsid w:val="00257594"/>
    <w:rsid w:val="0025781D"/>
    <w:rsid w:val="0026014F"/>
    <w:rsid w:val="0026656B"/>
    <w:rsid w:val="00270216"/>
    <w:rsid w:val="002732F5"/>
    <w:rsid w:val="002752B0"/>
    <w:rsid w:val="002753E1"/>
    <w:rsid w:val="00275802"/>
    <w:rsid w:val="00275F80"/>
    <w:rsid w:val="002761EC"/>
    <w:rsid w:val="00280ED8"/>
    <w:rsid w:val="002850B5"/>
    <w:rsid w:val="00285393"/>
    <w:rsid w:val="00295608"/>
    <w:rsid w:val="002A006C"/>
    <w:rsid w:val="002A1E8A"/>
    <w:rsid w:val="002A3B4C"/>
    <w:rsid w:val="002A5825"/>
    <w:rsid w:val="002A7770"/>
    <w:rsid w:val="002B1D8E"/>
    <w:rsid w:val="002B56B8"/>
    <w:rsid w:val="002B5807"/>
    <w:rsid w:val="002C75C7"/>
    <w:rsid w:val="002D14A6"/>
    <w:rsid w:val="002D1FA5"/>
    <w:rsid w:val="002D4F72"/>
    <w:rsid w:val="002E09BD"/>
    <w:rsid w:val="002E0D51"/>
    <w:rsid w:val="002E24EA"/>
    <w:rsid w:val="002E3E88"/>
    <w:rsid w:val="002E7691"/>
    <w:rsid w:val="002F0B65"/>
    <w:rsid w:val="002F2113"/>
    <w:rsid w:val="002F27E9"/>
    <w:rsid w:val="002F7659"/>
    <w:rsid w:val="003017FF"/>
    <w:rsid w:val="00301B0B"/>
    <w:rsid w:val="00305F45"/>
    <w:rsid w:val="00311BD9"/>
    <w:rsid w:val="00314ABC"/>
    <w:rsid w:val="003162A9"/>
    <w:rsid w:val="00316F0E"/>
    <w:rsid w:val="00323CCE"/>
    <w:rsid w:val="003240C8"/>
    <w:rsid w:val="00325336"/>
    <w:rsid w:val="00327383"/>
    <w:rsid w:val="003352DF"/>
    <w:rsid w:val="003428F0"/>
    <w:rsid w:val="00350811"/>
    <w:rsid w:val="00352564"/>
    <w:rsid w:val="003527BE"/>
    <w:rsid w:val="003539C7"/>
    <w:rsid w:val="003567DC"/>
    <w:rsid w:val="00356FC8"/>
    <w:rsid w:val="00362CFE"/>
    <w:rsid w:val="003655DA"/>
    <w:rsid w:val="003675D2"/>
    <w:rsid w:val="00371CCF"/>
    <w:rsid w:val="003753AD"/>
    <w:rsid w:val="00375D0C"/>
    <w:rsid w:val="00382EEB"/>
    <w:rsid w:val="003832E9"/>
    <w:rsid w:val="0039361A"/>
    <w:rsid w:val="003958A9"/>
    <w:rsid w:val="003A004E"/>
    <w:rsid w:val="003A1646"/>
    <w:rsid w:val="003A1649"/>
    <w:rsid w:val="003A42CD"/>
    <w:rsid w:val="003A433E"/>
    <w:rsid w:val="003B2EF1"/>
    <w:rsid w:val="003B5EBD"/>
    <w:rsid w:val="003B6947"/>
    <w:rsid w:val="003C5C0B"/>
    <w:rsid w:val="003C646A"/>
    <w:rsid w:val="003D3533"/>
    <w:rsid w:val="003D4318"/>
    <w:rsid w:val="003D4C90"/>
    <w:rsid w:val="003D4D17"/>
    <w:rsid w:val="003D529F"/>
    <w:rsid w:val="003D5853"/>
    <w:rsid w:val="003D595D"/>
    <w:rsid w:val="003D6EE0"/>
    <w:rsid w:val="003E094D"/>
    <w:rsid w:val="003E0DFA"/>
    <w:rsid w:val="003E483F"/>
    <w:rsid w:val="003E7694"/>
    <w:rsid w:val="003E7CDF"/>
    <w:rsid w:val="003F1DD9"/>
    <w:rsid w:val="004012D6"/>
    <w:rsid w:val="0040350E"/>
    <w:rsid w:val="00413ECC"/>
    <w:rsid w:val="0041482F"/>
    <w:rsid w:val="004211F1"/>
    <w:rsid w:val="00421D52"/>
    <w:rsid w:val="00422848"/>
    <w:rsid w:val="00427D9F"/>
    <w:rsid w:val="0044175E"/>
    <w:rsid w:val="00446F95"/>
    <w:rsid w:val="004476E8"/>
    <w:rsid w:val="00447DF7"/>
    <w:rsid w:val="00453952"/>
    <w:rsid w:val="0046029C"/>
    <w:rsid w:val="0046114B"/>
    <w:rsid w:val="00463460"/>
    <w:rsid w:val="0046364F"/>
    <w:rsid w:val="00464932"/>
    <w:rsid w:val="004760EC"/>
    <w:rsid w:val="004768FB"/>
    <w:rsid w:val="0048341C"/>
    <w:rsid w:val="00483B30"/>
    <w:rsid w:val="0048511E"/>
    <w:rsid w:val="00491FCD"/>
    <w:rsid w:val="00492332"/>
    <w:rsid w:val="00492A87"/>
    <w:rsid w:val="00495FF3"/>
    <w:rsid w:val="004A650D"/>
    <w:rsid w:val="004B158E"/>
    <w:rsid w:val="004B27C6"/>
    <w:rsid w:val="004B5BCA"/>
    <w:rsid w:val="004B6887"/>
    <w:rsid w:val="004B6ED1"/>
    <w:rsid w:val="004C13B8"/>
    <w:rsid w:val="004C77E0"/>
    <w:rsid w:val="004D195A"/>
    <w:rsid w:val="004D1FC7"/>
    <w:rsid w:val="004D49FB"/>
    <w:rsid w:val="004D5BF4"/>
    <w:rsid w:val="004D7DA4"/>
    <w:rsid w:val="004E029D"/>
    <w:rsid w:val="004E0AC7"/>
    <w:rsid w:val="004E1667"/>
    <w:rsid w:val="004E68B2"/>
    <w:rsid w:val="004E72CD"/>
    <w:rsid w:val="004F3724"/>
    <w:rsid w:val="004F45DC"/>
    <w:rsid w:val="004F6519"/>
    <w:rsid w:val="005018CD"/>
    <w:rsid w:val="00502AA5"/>
    <w:rsid w:val="00503C98"/>
    <w:rsid w:val="00503DA1"/>
    <w:rsid w:val="00511B06"/>
    <w:rsid w:val="005141B3"/>
    <w:rsid w:val="00514ACC"/>
    <w:rsid w:val="005173E4"/>
    <w:rsid w:val="00527811"/>
    <w:rsid w:val="00530085"/>
    <w:rsid w:val="005304A6"/>
    <w:rsid w:val="005317FD"/>
    <w:rsid w:val="00543763"/>
    <w:rsid w:val="00544758"/>
    <w:rsid w:val="00547F2B"/>
    <w:rsid w:val="00553A9F"/>
    <w:rsid w:val="00555DF8"/>
    <w:rsid w:val="0055725A"/>
    <w:rsid w:val="00564B76"/>
    <w:rsid w:val="005654F5"/>
    <w:rsid w:val="005658A0"/>
    <w:rsid w:val="005701B4"/>
    <w:rsid w:val="005738B2"/>
    <w:rsid w:val="00576978"/>
    <w:rsid w:val="005776BC"/>
    <w:rsid w:val="00577F8A"/>
    <w:rsid w:val="00583CEF"/>
    <w:rsid w:val="00585563"/>
    <w:rsid w:val="00586DFE"/>
    <w:rsid w:val="005873A3"/>
    <w:rsid w:val="0059077E"/>
    <w:rsid w:val="005A0A84"/>
    <w:rsid w:val="005A3297"/>
    <w:rsid w:val="005A4D5E"/>
    <w:rsid w:val="005A716B"/>
    <w:rsid w:val="005B1306"/>
    <w:rsid w:val="005B2443"/>
    <w:rsid w:val="005B2791"/>
    <w:rsid w:val="005C19D9"/>
    <w:rsid w:val="005C3EB6"/>
    <w:rsid w:val="005C54CF"/>
    <w:rsid w:val="005C6FAF"/>
    <w:rsid w:val="005C70A9"/>
    <w:rsid w:val="005C7515"/>
    <w:rsid w:val="005D4784"/>
    <w:rsid w:val="005D5AB3"/>
    <w:rsid w:val="005D729E"/>
    <w:rsid w:val="005E6307"/>
    <w:rsid w:val="005E7784"/>
    <w:rsid w:val="005F4FD9"/>
    <w:rsid w:val="005F5642"/>
    <w:rsid w:val="005F5FE9"/>
    <w:rsid w:val="006036D1"/>
    <w:rsid w:val="00610ACA"/>
    <w:rsid w:val="00620DD7"/>
    <w:rsid w:val="00624DB8"/>
    <w:rsid w:val="00626BB3"/>
    <w:rsid w:val="00633952"/>
    <w:rsid w:val="006403E0"/>
    <w:rsid w:val="00643E1D"/>
    <w:rsid w:val="00644ED3"/>
    <w:rsid w:val="00653984"/>
    <w:rsid w:val="00656747"/>
    <w:rsid w:val="006569B2"/>
    <w:rsid w:val="0066258F"/>
    <w:rsid w:val="00664E2F"/>
    <w:rsid w:val="006651CD"/>
    <w:rsid w:val="00673015"/>
    <w:rsid w:val="0068283B"/>
    <w:rsid w:val="00682A8A"/>
    <w:rsid w:val="0068693C"/>
    <w:rsid w:val="006920E7"/>
    <w:rsid w:val="00692272"/>
    <w:rsid w:val="00694ABB"/>
    <w:rsid w:val="006A2116"/>
    <w:rsid w:val="006A338E"/>
    <w:rsid w:val="006A483B"/>
    <w:rsid w:val="006B12CE"/>
    <w:rsid w:val="006B35D9"/>
    <w:rsid w:val="006B39D4"/>
    <w:rsid w:val="006C1678"/>
    <w:rsid w:val="006C2587"/>
    <w:rsid w:val="006C2961"/>
    <w:rsid w:val="006C686F"/>
    <w:rsid w:val="006D000C"/>
    <w:rsid w:val="006D0EAA"/>
    <w:rsid w:val="006D21BF"/>
    <w:rsid w:val="006D62EB"/>
    <w:rsid w:val="006D73CE"/>
    <w:rsid w:val="006D7E8D"/>
    <w:rsid w:val="006E1133"/>
    <w:rsid w:val="006E1D27"/>
    <w:rsid w:val="006E4F3B"/>
    <w:rsid w:val="006E5EEF"/>
    <w:rsid w:val="006F3479"/>
    <w:rsid w:val="006F502D"/>
    <w:rsid w:val="006F50BE"/>
    <w:rsid w:val="006F5DE5"/>
    <w:rsid w:val="006F65C1"/>
    <w:rsid w:val="00705B5E"/>
    <w:rsid w:val="00710608"/>
    <w:rsid w:val="00710CD7"/>
    <w:rsid w:val="00712E4B"/>
    <w:rsid w:val="00714F4D"/>
    <w:rsid w:val="007152EC"/>
    <w:rsid w:val="00716698"/>
    <w:rsid w:val="00716A0A"/>
    <w:rsid w:val="007172AC"/>
    <w:rsid w:val="00723341"/>
    <w:rsid w:val="00724B8B"/>
    <w:rsid w:val="007271F6"/>
    <w:rsid w:val="00730853"/>
    <w:rsid w:val="00730D1B"/>
    <w:rsid w:val="007332E6"/>
    <w:rsid w:val="0073373C"/>
    <w:rsid w:val="007357E2"/>
    <w:rsid w:val="00736094"/>
    <w:rsid w:val="0073740C"/>
    <w:rsid w:val="0073743C"/>
    <w:rsid w:val="00743918"/>
    <w:rsid w:val="007450D8"/>
    <w:rsid w:val="00752EA2"/>
    <w:rsid w:val="0076248A"/>
    <w:rsid w:val="007661AB"/>
    <w:rsid w:val="00773AC2"/>
    <w:rsid w:val="00774D29"/>
    <w:rsid w:val="00782D42"/>
    <w:rsid w:val="00783E56"/>
    <w:rsid w:val="00787B43"/>
    <w:rsid w:val="00794A35"/>
    <w:rsid w:val="00797CF9"/>
    <w:rsid w:val="007A086D"/>
    <w:rsid w:val="007A0C86"/>
    <w:rsid w:val="007A3EEF"/>
    <w:rsid w:val="007A3FB0"/>
    <w:rsid w:val="007A7DBA"/>
    <w:rsid w:val="007B13C3"/>
    <w:rsid w:val="007B2533"/>
    <w:rsid w:val="007B2994"/>
    <w:rsid w:val="007C5797"/>
    <w:rsid w:val="007D060C"/>
    <w:rsid w:val="007D3E92"/>
    <w:rsid w:val="007D59B0"/>
    <w:rsid w:val="007E5E30"/>
    <w:rsid w:val="007F1D9C"/>
    <w:rsid w:val="007F513A"/>
    <w:rsid w:val="007F518E"/>
    <w:rsid w:val="007F7470"/>
    <w:rsid w:val="008012B7"/>
    <w:rsid w:val="00802669"/>
    <w:rsid w:val="00802E59"/>
    <w:rsid w:val="0081042E"/>
    <w:rsid w:val="0081222A"/>
    <w:rsid w:val="00815B97"/>
    <w:rsid w:val="00820FAA"/>
    <w:rsid w:val="008241B0"/>
    <w:rsid w:val="0084008F"/>
    <w:rsid w:val="008401E5"/>
    <w:rsid w:val="008413E1"/>
    <w:rsid w:val="00842D44"/>
    <w:rsid w:val="00843540"/>
    <w:rsid w:val="0084643E"/>
    <w:rsid w:val="00847A26"/>
    <w:rsid w:val="00855F39"/>
    <w:rsid w:val="00867A8C"/>
    <w:rsid w:val="00876565"/>
    <w:rsid w:val="00877AF1"/>
    <w:rsid w:val="00877E96"/>
    <w:rsid w:val="0088003C"/>
    <w:rsid w:val="00881651"/>
    <w:rsid w:val="0088339A"/>
    <w:rsid w:val="00883898"/>
    <w:rsid w:val="00883BBE"/>
    <w:rsid w:val="0088517A"/>
    <w:rsid w:val="00894ED8"/>
    <w:rsid w:val="008A188B"/>
    <w:rsid w:val="008A22C5"/>
    <w:rsid w:val="008B1B37"/>
    <w:rsid w:val="008B589E"/>
    <w:rsid w:val="008B5B23"/>
    <w:rsid w:val="008C4D81"/>
    <w:rsid w:val="008C5436"/>
    <w:rsid w:val="008D0109"/>
    <w:rsid w:val="008D4560"/>
    <w:rsid w:val="008D4C10"/>
    <w:rsid w:val="008D76C0"/>
    <w:rsid w:val="008D7C42"/>
    <w:rsid w:val="008E69D7"/>
    <w:rsid w:val="008F2B98"/>
    <w:rsid w:val="008F434A"/>
    <w:rsid w:val="008F4AE6"/>
    <w:rsid w:val="00901FF7"/>
    <w:rsid w:val="009133C6"/>
    <w:rsid w:val="00916802"/>
    <w:rsid w:val="009173D8"/>
    <w:rsid w:val="00920581"/>
    <w:rsid w:val="00923C84"/>
    <w:rsid w:val="00924234"/>
    <w:rsid w:val="009245C7"/>
    <w:rsid w:val="00924FF2"/>
    <w:rsid w:val="009261FB"/>
    <w:rsid w:val="0093393E"/>
    <w:rsid w:val="00934968"/>
    <w:rsid w:val="00942536"/>
    <w:rsid w:val="0095028A"/>
    <w:rsid w:val="00953616"/>
    <w:rsid w:val="00955493"/>
    <w:rsid w:val="0096122E"/>
    <w:rsid w:val="00961354"/>
    <w:rsid w:val="00961B6E"/>
    <w:rsid w:val="00973FDE"/>
    <w:rsid w:val="009743CD"/>
    <w:rsid w:val="00974813"/>
    <w:rsid w:val="009779E0"/>
    <w:rsid w:val="009877EF"/>
    <w:rsid w:val="0099351A"/>
    <w:rsid w:val="00993E69"/>
    <w:rsid w:val="009944D8"/>
    <w:rsid w:val="009946CF"/>
    <w:rsid w:val="00996515"/>
    <w:rsid w:val="009A7E72"/>
    <w:rsid w:val="009B2CDF"/>
    <w:rsid w:val="009B720C"/>
    <w:rsid w:val="009C4FA7"/>
    <w:rsid w:val="009D0603"/>
    <w:rsid w:val="009D4321"/>
    <w:rsid w:val="009D6199"/>
    <w:rsid w:val="009D7CB0"/>
    <w:rsid w:val="009E0604"/>
    <w:rsid w:val="009E1DDB"/>
    <w:rsid w:val="009E62B4"/>
    <w:rsid w:val="009E662D"/>
    <w:rsid w:val="009F0E70"/>
    <w:rsid w:val="009F2B42"/>
    <w:rsid w:val="009F4307"/>
    <w:rsid w:val="009F5D37"/>
    <w:rsid w:val="009F680B"/>
    <w:rsid w:val="00A00E89"/>
    <w:rsid w:val="00A04F56"/>
    <w:rsid w:val="00A101D9"/>
    <w:rsid w:val="00A10B1E"/>
    <w:rsid w:val="00A14471"/>
    <w:rsid w:val="00A158AD"/>
    <w:rsid w:val="00A16E6F"/>
    <w:rsid w:val="00A2568F"/>
    <w:rsid w:val="00A25F35"/>
    <w:rsid w:val="00A35D8F"/>
    <w:rsid w:val="00A43E4F"/>
    <w:rsid w:val="00A45186"/>
    <w:rsid w:val="00A4534B"/>
    <w:rsid w:val="00A4775E"/>
    <w:rsid w:val="00A57A99"/>
    <w:rsid w:val="00A57B22"/>
    <w:rsid w:val="00A61CED"/>
    <w:rsid w:val="00A6502B"/>
    <w:rsid w:val="00A6693F"/>
    <w:rsid w:val="00A74192"/>
    <w:rsid w:val="00A760B5"/>
    <w:rsid w:val="00A824A2"/>
    <w:rsid w:val="00A86BFF"/>
    <w:rsid w:val="00A91C99"/>
    <w:rsid w:val="00A971B2"/>
    <w:rsid w:val="00AA5907"/>
    <w:rsid w:val="00AA5F64"/>
    <w:rsid w:val="00AB1010"/>
    <w:rsid w:val="00AB118C"/>
    <w:rsid w:val="00AB269C"/>
    <w:rsid w:val="00AB4ED7"/>
    <w:rsid w:val="00AC38F9"/>
    <w:rsid w:val="00AD17BB"/>
    <w:rsid w:val="00AD3A0C"/>
    <w:rsid w:val="00AD515A"/>
    <w:rsid w:val="00AD598D"/>
    <w:rsid w:val="00AD730F"/>
    <w:rsid w:val="00AD73F7"/>
    <w:rsid w:val="00AD76D5"/>
    <w:rsid w:val="00AE1269"/>
    <w:rsid w:val="00AE4A37"/>
    <w:rsid w:val="00AE52A9"/>
    <w:rsid w:val="00AE6E3A"/>
    <w:rsid w:val="00AE7F75"/>
    <w:rsid w:val="00AF500B"/>
    <w:rsid w:val="00AF7D65"/>
    <w:rsid w:val="00B035D0"/>
    <w:rsid w:val="00B03727"/>
    <w:rsid w:val="00B065B8"/>
    <w:rsid w:val="00B11B16"/>
    <w:rsid w:val="00B11C54"/>
    <w:rsid w:val="00B132F8"/>
    <w:rsid w:val="00B149C7"/>
    <w:rsid w:val="00B235F3"/>
    <w:rsid w:val="00B2782B"/>
    <w:rsid w:val="00B31B89"/>
    <w:rsid w:val="00B33943"/>
    <w:rsid w:val="00B37E96"/>
    <w:rsid w:val="00B41948"/>
    <w:rsid w:val="00B42019"/>
    <w:rsid w:val="00B434DA"/>
    <w:rsid w:val="00B4693B"/>
    <w:rsid w:val="00B502FC"/>
    <w:rsid w:val="00B563BB"/>
    <w:rsid w:val="00B66E18"/>
    <w:rsid w:val="00B6720B"/>
    <w:rsid w:val="00B72231"/>
    <w:rsid w:val="00B75543"/>
    <w:rsid w:val="00B77116"/>
    <w:rsid w:val="00B875A8"/>
    <w:rsid w:val="00B910D6"/>
    <w:rsid w:val="00B969BD"/>
    <w:rsid w:val="00BA1A23"/>
    <w:rsid w:val="00BA58BF"/>
    <w:rsid w:val="00BA5B26"/>
    <w:rsid w:val="00BA7536"/>
    <w:rsid w:val="00BB47FD"/>
    <w:rsid w:val="00BC087F"/>
    <w:rsid w:val="00BC0AD5"/>
    <w:rsid w:val="00BC3CD4"/>
    <w:rsid w:val="00BC54A7"/>
    <w:rsid w:val="00BD29BD"/>
    <w:rsid w:val="00BD2B36"/>
    <w:rsid w:val="00BD38BA"/>
    <w:rsid w:val="00BE5A64"/>
    <w:rsid w:val="00BF36B4"/>
    <w:rsid w:val="00C01723"/>
    <w:rsid w:val="00C035D4"/>
    <w:rsid w:val="00C05967"/>
    <w:rsid w:val="00C05E47"/>
    <w:rsid w:val="00C06F57"/>
    <w:rsid w:val="00C11C96"/>
    <w:rsid w:val="00C12176"/>
    <w:rsid w:val="00C17CE0"/>
    <w:rsid w:val="00C246F3"/>
    <w:rsid w:val="00C2745F"/>
    <w:rsid w:val="00C2790E"/>
    <w:rsid w:val="00C27AB9"/>
    <w:rsid w:val="00C30E43"/>
    <w:rsid w:val="00C31666"/>
    <w:rsid w:val="00C31D6F"/>
    <w:rsid w:val="00C359DC"/>
    <w:rsid w:val="00C37B63"/>
    <w:rsid w:val="00C40BF8"/>
    <w:rsid w:val="00C42270"/>
    <w:rsid w:val="00C4335D"/>
    <w:rsid w:val="00C63214"/>
    <w:rsid w:val="00C64143"/>
    <w:rsid w:val="00C65124"/>
    <w:rsid w:val="00C7002F"/>
    <w:rsid w:val="00C74ED5"/>
    <w:rsid w:val="00C757A9"/>
    <w:rsid w:val="00C85A7B"/>
    <w:rsid w:val="00C85AA9"/>
    <w:rsid w:val="00C8704A"/>
    <w:rsid w:val="00C954DB"/>
    <w:rsid w:val="00C96FEB"/>
    <w:rsid w:val="00C97D4D"/>
    <w:rsid w:val="00CA4D7D"/>
    <w:rsid w:val="00CA5426"/>
    <w:rsid w:val="00CB2067"/>
    <w:rsid w:val="00CB434A"/>
    <w:rsid w:val="00CB451D"/>
    <w:rsid w:val="00CC1C2E"/>
    <w:rsid w:val="00CD00AC"/>
    <w:rsid w:val="00CD1AE5"/>
    <w:rsid w:val="00CD763C"/>
    <w:rsid w:val="00CE09B8"/>
    <w:rsid w:val="00CE10D4"/>
    <w:rsid w:val="00CE6182"/>
    <w:rsid w:val="00CE74AD"/>
    <w:rsid w:val="00CF2E2F"/>
    <w:rsid w:val="00CF700B"/>
    <w:rsid w:val="00D05592"/>
    <w:rsid w:val="00D11D0F"/>
    <w:rsid w:val="00D204A3"/>
    <w:rsid w:val="00D20928"/>
    <w:rsid w:val="00D2183C"/>
    <w:rsid w:val="00D23964"/>
    <w:rsid w:val="00D24596"/>
    <w:rsid w:val="00D25B95"/>
    <w:rsid w:val="00D25F71"/>
    <w:rsid w:val="00D26832"/>
    <w:rsid w:val="00D31035"/>
    <w:rsid w:val="00D3258A"/>
    <w:rsid w:val="00D32EE9"/>
    <w:rsid w:val="00D35B64"/>
    <w:rsid w:val="00D41136"/>
    <w:rsid w:val="00D51D00"/>
    <w:rsid w:val="00D524E2"/>
    <w:rsid w:val="00D550D7"/>
    <w:rsid w:val="00D626F0"/>
    <w:rsid w:val="00D656C8"/>
    <w:rsid w:val="00D679ED"/>
    <w:rsid w:val="00D700B3"/>
    <w:rsid w:val="00D74424"/>
    <w:rsid w:val="00D75074"/>
    <w:rsid w:val="00D76319"/>
    <w:rsid w:val="00D765D7"/>
    <w:rsid w:val="00D83A7E"/>
    <w:rsid w:val="00D873A4"/>
    <w:rsid w:val="00D87BC1"/>
    <w:rsid w:val="00D87CC2"/>
    <w:rsid w:val="00D969D2"/>
    <w:rsid w:val="00DA40B7"/>
    <w:rsid w:val="00DA4475"/>
    <w:rsid w:val="00DA744F"/>
    <w:rsid w:val="00DB3077"/>
    <w:rsid w:val="00DB7CD3"/>
    <w:rsid w:val="00DB7F21"/>
    <w:rsid w:val="00DC0149"/>
    <w:rsid w:val="00DC32C3"/>
    <w:rsid w:val="00DD00B1"/>
    <w:rsid w:val="00DD077C"/>
    <w:rsid w:val="00DD4844"/>
    <w:rsid w:val="00DD7E2D"/>
    <w:rsid w:val="00DE0C7F"/>
    <w:rsid w:val="00DE2090"/>
    <w:rsid w:val="00DE5DA3"/>
    <w:rsid w:val="00DE73E9"/>
    <w:rsid w:val="00DE7BBB"/>
    <w:rsid w:val="00DF2054"/>
    <w:rsid w:val="00DF4214"/>
    <w:rsid w:val="00DF7A12"/>
    <w:rsid w:val="00E119B7"/>
    <w:rsid w:val="00E130DD"/>
    <w:rsid w:val="00E14F89"/>
    <w:rsid w:val="00E22866"/>
    <w:rsid w:val="00E2344C"/>
    <w:rsid w:val="00E24C67"/>
    <w:rsid w:val="00E24EDC"/>
    <w:rsid w:val="00E31082"/>
    <w:rsid w:val="00E31E66"/>
    <w:rsid w:val="00E32E3A"/>
    <w:rsid w:val="00E34ADB"/>
    <w:rsid w:val="00E4262D"/>
    <w:rsid w:val="00E45277"/>
    <w:rsid w:val="00E46C80"/>
    <w:rsid w:val="00E47A53"/>
    <w:rsid w:val="00E50E74"/>
    <w:rsid w:val="00E52CA2"/>
    <w:rsid w:val="00E53555"/>
    <w:rsid w:val="00E53736"/>
    <w:rsid w:val="00E53E3D"/>
    <w:rsid w:val="00E56063"/>
    <w:rsid w:val="00E6240A"/>
    <w:rsid w:val="00E65A15"/>
    <w:rsid w:val="00E70CF1"/>
    <w:rsid w:val="00E73B2E"/>
    <w:rsid w:val="00E760C3"/>
    <w:rsid w:val="00E7721C"/>
    <w:rsid w:val="00E80AA8"/>
    <w:rsid w:val="00E82E4E"/>
    <w:rsid w:val="00E86ED1"/>
    <w:rsid w:val="00E91D1F"/>
    <w:rsid w:val="00E92AD3"/>
    <w:rsid w:val="00E92C63"/>
    <w:rsid w:val="00E95706"/>
    <w:rsid w:val="00EA0043"/>
    <w:rsid w:val="00EA021D"/>
    <w:rsid w:val="00EA13CA"/>
    <w:rsid w:val="00EA2359"/>
    <w:rsid w:val="00EA24A8"/>
    <w:rsid w:val="00EA40E1"/>
    <w:rsid w:val="00EB0375"/>
    <w:rsid w:val="00EB1A3A"/>
    <w:rsid w:val="00EC16AB"/>
    <w:rsid w:val="00EE4E88"/>
    <w:rsid w:val="00EF1C9C"/>
    <w:rsid w:val="00EF2E1D"/>
    <w:rsid w:val="00EF6059"/>
    <w:rsid w:val="00EF6860"/>
    <w:rsid w:val="00EF74F3"/>
    <w:rsid w:val="00F006DB"/>
    <w:rsid w:val="00F030D8"/>
    <w:rsid w:val="00F04487"/>
    <w:rsid w:val="00F07E05"/>
    <w:rsid w:val="00F13FCF"/>
    <w:rsid w:val="00F1792E"/>
    <w:rsid w:val="00F2008C"/>
    <w:rsid w:val="00F2105B"/>
    <w:rsid w:val="00F21503"/>
    <w:rsid w:val="00F21723"/>
    <w:rsid w:val="00F21EDD"/>
    <w:rsid w:val="00F234D2"/>
    <w:rsid w:val="00F26367"/>
    <w:rsid w:val="00F279F7"/>
    <w:rsid w:val="00F27C11"/>
    <w:rsid w:val="00F27E41"/>
    <w:rsid w:val="00F3221D"/>
    <w:rsid w:val="00F41322"/>
    <w:rsid w:val="00F42338"/>
    <w:rsid w:val="00F452DF"/>
    <w:rsid w:val="00F474F1"/>
    <w:rsid w:val="00F47D39"/>
    <w:rsid w:val="00F53C0D"/>
    <w:rsid w:val="00F5447D"/>
    <w:rsid w:val="00F60872"/>
    <w:rsid w:val="00F61ACC"/>
    <w:rsid w:val="00F646C8"/>
    <w:rsid w:val="00F650B9"/>
    <w:rsid w:val="00F65320"/>
    <w:rsid w:val="00F65428"/>
    <w:rsid w:val="00F674A5"/>
    <w:rsid w:val="00F74054"/>
    <w:rsid w:val="00F759EA"/>
    <w:rsid w:val="00F75E37"/>
    <w:rsid w:val="00F814B6"/>
    <w:rsid w:val="00F81734"/>
    <w:rsid w:val="00F817B5"/>
    <w:rsid w:val="00F82DEA"/>
    <w:rsid w:val="00F847BC"/>
    <w:rsid w:val="00F876AE"/>
    <w:rsid w:val="00F912B3"/>
    <w:rsid w:val="00F91470"/>
    <w:rsid w:val="00F9367E"/>
    <w:rsid w:val="00FA400D"/>
    <w:rsid w:val="00FA49E4"/>
    <w:rsid w:val="00FA4AE2"/>
    <w:rsid w:val="00FA6805"/>
    <w:rsid w:val="00FA7A77"/>
    <w:rsid w:val="00FB21F8"/>
    <w:rsid w:val="00FB778E"/>
    <w:rsid w:val="00FB7E0B"/>
    <w:rsid w:val="00FC16FC"/>
    <w:rsid w:val="00FC1D53"/>
    <w:rsid w:val="00FC2996"/>
    <w:rsid w:val="00FC3D97"/>
    <w:rsid w:val="00FC4D74"/>
    <w:rsid w:val="00FC59D2"/>
    <w:rsid w:val="00FD3E68"/>
    <w:rsid w:val="00FD7B5B"/>
    <w:rsid w:val="00FE3D04"/>
    <w:rsid w:val="00FE6D7C"/>
    <w:rsid w:val="00FF28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ind w:left="7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5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F2EE6-33EB-46BA-876A-17C8D9C8B2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24C1C3-4A0D-47E8-914D-DF2B552C387D}">
  <ds:schemaRefs>
    <ds:schemaRef ds:uri="http://schemas.microsoft.com/sharepoint/v3/contenttype/forms"/>
  </ds:schemaRefs>
</ds:datastoreItem>
</file>

<file path=customXml/itemProps3.xml><?xml version="1.0" encoding="utf-8"?>
<ds:datastoreItem xmlns:ds="http://schemas.openxmlformats.org/officeDocument/2006/customXml" ds:itemID="{E6108EC0-AFA8-4977-8440-81014169F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0E7CB2-96DD-4338-BC08-1C7607B6C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1258</Words>
  <Characters>7176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Remaining issues in PUSCH Enhancements</cp:keywords>
  <dc:description/>
  <cp:lastModifiedBy>Beale, Martin</cp:lastModifiedBy>
  <cp:revision>5</cp:revision>
  <cp:lastPrinted>2002-04-23T09:10:00Z</cp:lastPrinted>
  <dcterms:created xsi:type="dcterms:W3CDTF">2020-10-23T17:49:00Z</dcterms:created>
  <dcterms:modified xsi:type="dcterms:W3CDTF">2020-10-23T23:05:00Z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